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jc w:val="center"/>
        <w:tabs>
          <w:tab w:val="right" w:pos="9094" w:leader="dot"/>
        </w:tabs>
        <w:rPr>
          <w:rFonts w:hint="eastAsia" w:ascii="宋体" w:hAnsi="宋体"/>
          <w:color w:val="auto"/>
          <w:sz w:val="48"/>
          <w:szCs w:val="48"/>
        </w:rPr>
      </w:pPr>
      <w:r>
        <w:rPr>
          <w:rFonts w:hint="eastAsia" w:ascii="宋体" w:hAnsi="宋体"/>
          <w:color w:val="auto"/>
          <w:sz w:val="48"/>
          <w:szCs w:val="48"/>
        </w:rPr>
      </w:r>
      <w:r/>
    </w:p>
    <w:p>
      <w:pPr>
        <w:pStyle w:val="754"/>
        <w:jc w:val="center"/>
        <w:tabs>
          <w:tab w:val="right" w:pos="9094" w:leader="dot"/>
        </w:tabs>
        <w:rPr>
          <w:rFonts w:hint="eastAsia" w:ascii="宋体" w:hAnsi="宋体"/>
          <w:color w:val="auto"/>
          <w:sz w:val="44"/>
          <w:szCs w:val="44"/>
        </w:rPr>
      </w:pPr>
      <w:r>
        <w:rPr>
          <w:rFonts w:hint="eastAsia" w:ascii="宋体" w:hAnsi="宋体"/>
          <w:color w:val="auto"/>
          <w:sz w:val="48"/>
          <w:szCs w:val="48"/>
        </w:rPr>
        <w:t xml:space="preserve">靖江市政府采购项目</w:t>
      </w:r>
      <w:r/>
    </w:p>
    <w:p>
      <w:pPr>
        <w:rPr>
          <w:rFonts w:hint="eastAsia" w:ascii="宋体" w:hAnsi="宋体"/>
          <w:color w:val="auto"/>
          <w:sz w:val="36"/>
          <w:szCs w:val="36"/>
        </w:rPr>
      </w:pPr>
      <w:r>
        <w:rPr>
          <w:rFonts w:hint="eastAsia" w:ascii="宋体" w:hAnsi="宋体"/>
          <w:color w:val="auto"/>
          <w:sz w:val="36"/>
          <w:szCs w:val="36"/>
        </w:rPr>
      </w:r>
      <w:r/>
    </w:p>
    <w:p>
      <w:pPr>
        <w:rPr>
          <w:rFonts w:hint="eastAsia" w:ascii="宋体" w:hAnsi="宋体"/>
          <w:color w:val="auto"/>
          <w:sz w:val="36"/>
          <w:szCs w:val="36"/>
        </w:rPr>
      </w:pPr>
      <w:r>
        <w:rPr>
          <w:rFonts w:hint="eastAsia" w:ascii="宋体" w:hAnsi="宋体"/>
          <w:color w:val="auto"/>
          <w:sz w:val="36"/>
          <w:szCs w:val="36"/>
        </w:rPr>
      </w:r>
      <w:r/>
    </w:p>
    <w:p>
      <w:pPr>
        <w:rPr>
          <w:rFonts w:hint="eastAsia" w:ascii="宋体" w:hAnsi="宋体"/>
          <w:color w:val="auto"/>
          <w:sz w:val="36"/>
          <w:szCs w:val="36"/>
        </w:rPr>
      </w:pPr>
      <w:r>
        <w:rPr>
          <w:rFonts w:hint="eastAsia" w:ascii="宋体" w:hAnsi="宋体"/>
          <w:color w:val="auto"/>
          <w:sz w:val="36"/>
          <w:szCs w:val="36"/>
        </w:rPr>
      </w:r>
      <w:r/>
    </w:p>
    <w:p>
      <w:pPr>
        <w:rPr>
          <w:rFonts w:hint="eastAsia" w:ascii="宋体" w:hAnsi="宋体"/>
          <w:color w:val="auto"/>
          <w:sz w:val="36"/>
          <w:szCs w:val="36"/>
        </w:rPr>
      </w:pPr>
      <w:r>
        <w:rPr>
          <w:rFonts w:hint="eastAsia" w:ascii="宋体" w:hAnsi="宋体"/>
          <w:color w:val="auto"/>
          <w:sz w:val="36"/>
          <w:szCs w:val="36"/>
        </w:rPr>
      </w:r>
      <w:r/>
    </w:p>
    <w:p>
      <w:pPr>
        <w:jc w:val="center"/>
        <w:rPr>
          <w:rFonts w:hint="eastAsia" w:ascii="宋体" w:hAnsi="宋体" w:cs="方正小标宋简体"/>
          <w:color w:val="auto"/>
          <w:sz w:val="96"/>
          <w:szCs w:val="96"/>
        </w:rPr>
      </w:pPr>
      <w:r>
        <w:rPr>
          <w:rFonts w:hint="eastAsia" w:ascii="宋体" w:hAnsi="宋体" w:cs="方正小标宋简体"/>
          <w:color w:val="auto"/>
          <w:sz w:val="72"/>
          <w:szCs w:val="72"/>
        </w:rPr>
        <w:t xml:space="preserve">招  标  文  件</w:t>
      </w:r>
      <w:r/>
    </w:p>
    <w:p>
      <w:pPr>
        <w:rPr>
          <w:rFonts w:hint="eastAsia" w:ascii="宋体" w:hAnsi="宋体"/>
          <w:color w:val="auto"/>
        </w:rPr>
      </w:pPr>
      <w:r>
        <w:rPr>
          <w:rFonts w:hint="eastAsia" w:ascii="宋体" w:hAnsi="宋体"/>
          <w:color w:val="auto"/>
        </w:rPr>
      </w:r>
      <w:r/>
    </w:p>
    <w:p>
      <w:pPr>
        <w:spacing w:line="480" w:lineRule="auto"/>
        <w:rPr>
          <w:rFonts w:hint="eastAsia" w:ascii="宋体" w:hAnsi="宋体"/>
          <w:color w:val="auto"/>
          <w:sz w:val="32"/>
          <w:szCs w:val="32"/>
        </w:rPr>
      </w:pPr>
      <w:r>
        <w:rPr>
          <w:rFonts w:hint="eastAsia" w:ascii="宋体" w:hAnsi="宋体"/>
          <w:color w:val="auto"/>
          <w:sz w:val="32"/>
          <w:szCs w:val="32"/>
        </w:rPr>
      </w:r>
      <w:r/>
    </w:p>
    <w:p>
      <w:pPr>
        <w:spacing w:line="480" w:lineRule="auto"/>
        <w:rPr>
          <w:rFonts w:hint="eastAsia" w:ascii="宋体" w:hAnsi="宋体"/>
          <w:color w:val="auto"/>
          <w:sz w:val="32"/>
          <w:szCs w:val="32"/>
        </w:rPr>
      </w:pPr>
      <w:r>
        <w:rPr>
          <w:rFonts w:hint="eastAsia" w:ascii="宋体" w:hAnsi="宋体"/>
          <w:color w:val="auto"/>
          <w:sz w:val="32"/>
          <w:szCs w:val="32"/>
        </w:rPr>
      </w:r>
      <w:r/>
    </w:p>
    <w:p>
      <w:pPr>
        <w:spacing w:line="480" w:lineRule="auto"/>
        <w:rPr>
          <w:rFonts w:hint="eastAsia" w:ascii="宋体" w:hAnsi="宋体" w:eastAsia="宋体"/>
          <w:color w:val="auto"/>
          <w:sz w:val="32"/>
          <w:szCs w:val="32"/>
          <w:lang w:eastAsia="zh-CN"/>
        </w:rPr>
      </w:pPr>
      <w:r>
        <w:rPr>
          <w:rFonts w:hint="eastAsia" w:ascii="宋体" w:hAnsi="宋体"/>
          <w:color w:val="auto"/>
          <w:spacing w:val="-6"/>
          <w:sz w:val="32"/>
          <w:szCs w:val="32"/>
        </w:rPr>
        <w:t xml:space="preserve">项目名称：</w:t>
      </w:r>
      <w:r>
        <w:rPr>
          <w:rFonts w:hint="eastAsia" w:ascii="宋体" w:hAnsi="宋体"/>
          <w:color w:val="auto"/>
          <w:spacing w:val="-6"/>
          <w:sz w:val="32"/>
          <w:szCs w:val="32"/>
          <w:lang w:eastAsia="zh-CN"/>
        </w:rPr>
        <w:t xml:space="preserve">江苏省靖江中等专业学校保安服务</w:t>
      </w:r>
      <w:r/>
    </w:p>
    <w:p>
      <w:pPr>
        <w:ind w:firstLine="960"/>
        <w:spacing w:line="480" w:lineRule="auto"/>
        <w:rPr>
          <w:rFonts w:hint="eastAsia" w:ascii="宋体" w:hAnsi="宋体"/>
          <w:color w:val="auto"/>
          <w:sz w:val="32"/>
          <w:szCs w:val="32"/>
          <w:highlight w:val="yellow"/>
        </w:rPr>
      </w:pPr>
      <w:r>
        <w:rPr>
          <w:rFonts w:hint="eastAsia" w:ascii="宋体" w:hAnsi="宋体"/>
          <w:color w:val="auto"/>
          <w:sz w:val="32"/>
          <w:szCs w:val="32"/>
          <w:highlight w:val="yellow"/>
        </w:rPr>
      </w:r>
      <w:r/>
    </w:p>
    <w:p>
      <w:pPr>
        <w:ind w:firstLine="1120"/>
        <w:spacing w:line="360" w:lineRule="auto"/>
        <w:rPr>
          <w:rFonts w:hint="eastAsia" w:ascii="宋体" w:hAnsi="宋体"/>
          <w:color w:val="auto"/>
          <w:sz w:val="32"/>
          <w:szCs w:val="32"/>
        </w:rPr>
      </w:pPr>
      <w:r>
        <w:rPr>
          <w:rFonts w:hint="eastAsia" w:ascii="宋体" w:hAnsi="宋体"/>
          <w:color w:val="auto"/>
          <w:sz w:val="32"/>
          <w:szCs w:val="32"/>
        </w:rPr>
      </w:r>
      <w:r/>
    </w:p>
    <w:p>
      <w:pPr>
        <w:pStyle w:val="738"/>
        <w:rPr>
          <w:rFonts w:hint="eastAsia" w:ascii="宋体" w:hAnsi="宋体"/>
          <w:color w:val="auto"/>
        </w:rPr>
      </w:pPr>
      <w:r>
        <w:rPr>
          <w:rFonts w:hint="eastAsia" w:ascii="宋体" w:hAnsi="宋体"/>
          <w:color w:val="auto"/>
        </w:rPr>
      </w:r>
      <w:r/>
    </w:p>
    <w:p>
      <w:pPr>
        <w:pStyle w:val="738"/>
        <w:rPr>
          <w:rFonts w:hint="eastAsia" w:ascii="宋体" w:hAnsi="宋体"/>
          <w:color w:val="auto"/>
        </w:rPr>
      </w:pPr>
      <w:r>
        <w:rPr>
          <w:rFonts w:hint="eastAsia" w:ascii="宋体" w:hAnsi="宋体"/>
          <w:color w:val="auto"/>
        </w:rPr>
      </w:r>
      <w:r/>
    </w:p>
    <w:p>
      <w:pPr>
        <w:spacing w:line="360" w:lineRule="auto"/>
        <w:rPr>
          <w:rFonts w:hint="eastAsia" w:ascii="宋体" w:hAnsi="宋体"/>
          <w:color w:val="auto"/>
          <w:sz w:val="32"/>
          <w:szCs w:val="32"/>
        </w:rPr>
      </w:pPr>
      <w:r>
        <w:rPr>
          <w:rFonts w:hint="eastAsia" w:ascii="宋体" w:hAnsi="宋体"/>
          <w:color w:val="auto"/>
          <w:sz w:val="32"/>
          <w:szCs w:val="32"/>
        </w:rPr>
        <w:t xml:space="preserve">采   购   人：江苏省靖江中等专业学校</w:t>
      </w:r>
      <w:r/>
    </w:p>
    <w:p>
      <w:pPr>
        <w:ind w:firstLine="1120"/>
        <w:spacing w:line="360" w:lineRule="auto"/>
        <w:rPr>
          <w:rFonts w:hint="eastAsia" w:ascii="宋体" w:hAnsi="宋体"/>
          <w:color w:val="auto"/>
          <w:sz w:val="32"/>
          <w:szCs w:val="32"/>
        </w:rPr>
      </w:pPr>
      <w:r>
        <w:rPr>
          <w:rFonts w:hint="eastAsia" w:ascii="宋体" w:hAnsi="宋体"/>
          <w:color w:val="auto"/>
          <w:sz w:val="32"/>
          <w:szCs w:val="32"/>
        </w:rPr>
      </w:r>
      <w:r/>
    </w:p>
    <w:p>
      <w:pPr>
        <w:spacing w:line="360" w:lineRule="auto"/>
        <w:rPr>
          <w:rFonts w:hint="eastAsia" w:ascii="宋体" w:hAnsi="宋体"/>
          <w:color w:val="auto"/>
          <w:sz w:val="32"/>
          <w:szCs w:val="32"/>
        </w:rPr>
      </w:pPr>
      <w:r>
        <w:rPr>
          <w:rFonts w:hint="eastAsia" w:ascii="宋体" w:hAnsi="宋体"/>
          <w:color w:val="auto"/>
          <w:sz w:val="32"/>
          <w:szCs w:val="32"/>
        </w:rPr>
        <w:t xml:space="preserve">采购代理机构：正军项目管理集团有限公司</w:t>
      </w:r>
      <w:r/>
    </w:p>
    <w:p>
      <w:pPr>
        <w:rPr>
          <w:rFonts w:hint="eastAsia" w:ascii="宋体" w:hAnsi="宋体"/>
          <w:color w:val="auto"/>
          <w:sz w:val="36"/>
          <w:szCs w:val="36"/>
        </w:rPr>
      </w:pPr>
      <w:r>
        <w:rPr>
          <w:rFonts w:hint="eastAsia" w:ascii="宋体" w:hAnsi="宋体"/>
          <w:color w:val="auto"/>
          <w:sz w:val="36"/>
          <w:szCs w:val="36"/>
        </w:rPr>
      </w:r>
      <w:r/>
    </w:p>
    <w:p>
      <w:pPr>
        <w:jc w:val="center"/>
        <w:spacing w:line="360" w:lineRule="auto"/>
        <w:rPr>
          <w:rFonts w:hint="eastAsia" w:ascii="宋体" w:hAnsi="宋体"/>
          <w:color w:val="auto"/>
        </w:rPr>
      </w:pPr>
      <w:r>
        <w:rPr>
          <w:rFonts w:hint="eastAsia" w:ascii="宋体" w:hAnsi="宋体"/>
          <w:color w:val="auto"/>
          <w:sz w:val="32"/>
          <w:szCs w:val="32"/>
        </w:rPr>
        <w:t xml:space="preserve">日期：2025年</w:t>
      </w:r>
      <w:r>
        <w:rPr>
          <w:rFonts w:hint="eastAsia" w:ascii="宋体" w:hAnsi="宋体"/>
          <w:color w:val="auto"/>
          <w:sz w:val="32"/>
          <w:szCs w:val="32"/>
          <w:lang w:val="en-US" w:eastAsia="zh-CN"/>
        </w:rPr>
        <w:t xml:space="preserve">11</w:t>
      </w:r>
      <w:r>
        <w:rPr>
          <w:rFonts w:hint="eastAsia" w:ascii="宋体" w:hAnsi="宋体"/>
          <w:color w:val="auto"/>
          <w:sz w:val="32"/>
          <w:szCs w:val="32"/>
        </w:rPr>
        <w:t xml:space="preserve">月</w:t>
      </w:r>
      <w:r/>
    </w:p>
    <w:p>
      <w:pPr>
        <w:rPr>
          <w:rFonts w:hint="eastAsia" w:ascii="宋体" w:hAnsi="宋体" w:cs="仿宋"/>
          <w:b/>
          <w:bCs/>
          <w:color w:val="auto"/>
          <w:sz w:val="28"/>
          <w:szCs w:val="28"/>
        </w:rPr>
      </w:pPr>
      <w:r>
        <w:rPr>
          <w:rFonts w:hint="eastAsia" w:ascii="宋体" w:hAnsi="宋体" w:cs="仿宋"/>
          <w:b/>
          <w:bCs/>
          <w:color w:val="auto"/>
          <w:sz w:val="28"/>
          <w:szCs w:val="28"/>
        </w:rPr>
        <w:br w:type="page" w:clear="all"/>
      </w:r>
      <w:r/>
    </w:p>
    <w:p>
      <w:pPr>
        <w:jc w:val="center"/>
        <w:rPr>
          <w:rFonts w:hint="eastAsia" w:ascii="宋体" w:hAnsi="宋体"/>
          <w:color w:val="auto"/>
          <w:sz w:val="36"/>
          <w:szCs w:val="36"/>
        </w:rPr>
      </w:pPr>
      <w:r>
        <w:rPr>
          <w:rFonts w:hint="eastAsia" w:ascii="宋体" w:hAnsi="宋体" w:cs="仿宋"/>
          <w:b/>
          <w:bCs/>
          <w:color w:val="auto"/>
          <w:sz w:val="28"/>
          <w:szCs w:val="28"/>
        </w:rPr>
        <w:t xml:space="preserve">一、关于政府采购线上合同信用融资功能告知提醒</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今年我市已正式启用“苏采云”系统，目前已全面开通政府采购线上合同信用融资（以下简称“政采贷”）功能。成交供应商可凭政府采购合同在中征平台发起贷款申请贷款。</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“政采贷”业务流程</w:t>
      </w:r>
      <w:r>
        <w:rPr>
          <w:rFonts w:ascii="宋体" w:hAnsi="宋体" w:cs="仿宋"/>
          <w:color w:val="auto"/>
        </w:rPr>
        <mc:AlternateContent>
          <mc:Choice Requires="wpg">
            <w:drawing>
              <wp:inline xmlns:wp="http://schemas.openxmlformats.org/drawingml/2006/wordprocessingDrawing" distT="0" distB="0" distL="0" distR="0">
                <wp:extent cx="5876290" cy="1025525"/>
                <wp:effectExtent l="0" t="0" r="0" b="0"/>
                <wp:docPr id="2" name="图片 2" descr="说明: 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说明: 1675992174522"/>
                        <pic:cNvPicPr>
                          <a:picLocks noChangeAspect="1"/>
                        </pic:cNvPicPr>
                        <pic:nvPr/>
                      </pic:nvPicPr>
                      <pic:blipFill>
                        <a:blip r:embed="rId13"/>
                        <a:stretch/>
                      </pic:blipFill>
                      <pic:spPr bwMode="auto">
                        <a:xfrm>
                          <a:off x="0" y="0"/>
                          <a:ext cx="5876290" cy="1025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2.7pt;height:80.8pt;mso-wrap-distance-left:0.0pt;mso-wrap-distance-top:0.0pt;mso-wrap-distance-right:0.0pt;mso-wrap-distance-bottom:0.0pt;" stroked="f">
                <v:path textboxrect="0,0,0,0"/>
                <v:imagedata r:id="rId13" o:title=""/>
              </v:shape>
            </w:pict>
          </mc:Fallback>
        </mc:AlternateConten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常见问题</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Q1：哪些企业能申请“政采贷”？</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答：江苏省内采用国库集中支付的政府采购项目的中标供应商，可凭政府采购合同申请"政采贷"。</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Q2：供应商在哪里申请“政采贷”？</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答：中标供应商在“中征应收账款融资服务平台”（简称“中征平台”）上向意向银行发起融资申请</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Q3：中标供应商要注意什么？</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答：中标供应商要加强和采购单位的沟通协调，尽早确定融资需求。需要“政采贷”融资的，政府采购合同付款账号应当空置。</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Q4：采购单位要做什么？</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答：采购单位在“苏采云”系统中公示政府采购合同时，要勾选融资标识，为中标供应商融资提供便利。如后续融资失败，采购单位要及时维护中标供应商相关账号信息，按时支付款项。</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Q5：“政采贷”融资失败怎么办？</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答：经合作银行审核后不予放款，或者贷款审核时间超过10个工作日的，视为融资失败，该项目回到财政预算管理一体化系统中支付资金。融资失败的，无法重新线上申请“政采贷”。</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政采贷：http://www.ccgp-jiangsu.gov.cn/jiangsu/paying.html</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中征平台：https://www.crcrfsp.com/</w:t>
      </w:r>
      <w:r/>
    </w:p>
    <w:p>
      <w:pPr>
        <w:pStyle w:val="765"/>
        <w:ind w:firstLine="482"/>
        <w:spacing w:beforeAutospacing="0" w:afterAutospacing="0" w:line="360" w:lineRule="auto"/>
        <w:rPr>
          <w:rFonts w:hint="eastAsia" w:ascii="宋体" w:hAnsi="宋体" w:cs="仿宋"/>
          <w:color w:val="auto"/>
        </w:rPr>
      </w:pPr>
      <w:r>
        <w:rPr>
          <w:rFonts w:hint="eastAsia" w:ascii="宋体" w:hAnsi="宋体" w:cs="仿宋"/>
          <w:color w:val="auto"/>
        </w:rPr>
        <w:t xml:space="preserve">联系电话：0523-84821917</w:t>
      </w:r>
      <w:r/>
    </w:p>
    <w:p>
      <w:pPr>
        <w:ind w:firstLine="643"/>
        <w:spacing w:line="520" w:lineRule="exact"/>
        <w:rPr>
          <w:rFonts w:hint="eastAsia" w:ascii="宋体" w:hAnsi="宋体" w:cs="宋体"/>
          <w:b/>
          <w:bCs/>
          <w:color w:val="auto"/>
          <w:sz w:val="24"/>
        </w:rPr>
      </w:pPr>
      <w:r>
        <w:rPr>
          <w:rFonts w:hint="eastAsia" w:ascii="宋体" w:hAnsi="宋体" w:cs="宋体"/>
          <w:b/>
          <w:bCs/>
          <w:color w:val="auto"/>
          <w:sz w:val="24"/>
        </w:rPr>
        <w:t xml:space="preserve">二、不见面交易投标文件制作提交说明</w:t>
      </w:r>
      <w:r/>
    </w:p>
    <w:p>
      <w:pPr>
        <w:ind w:firstLine="562"/>
        <w:jc w:val="left"/>
        <w:spacing w:line="520" w:lineRule="exact"/>
        <w:rPr>
          <w:rFonts w:hint="eastAsia" w:ascii="宋体" w:hAnsi="宋体" w:cs="宋体"/>
          <w:color w:val="auto"/>
          <w:sz w:val="24"/>
          <w:shd w:val="clear" w:color="auto" w:fill="ffffff"/>
        </w:rPr>
      </w:pPr>
      <w:r>
        <w:rPr>
          <w:rFonts w:hint="eastAsia" w:ascii="宋体" w:hAnsi="宋体" w:cs="宋体"/>
          <w:b/>
          <w:bCs/>
          <w:color w:val="auto"/>
          <w:sz w:val="24"/>
          <w:lang w:bidi="ar"/>
        </w:rPr>
        <w:t xml:space="preserve">1.业务流程：</w:t>
      </w:r>
      <w:r>
        <w:rPr>
          <w:rFonts w:hint="eastAsia" w:ascii="宋体" w:hAnsi="宋体" w:cs="宋体"/>
          <w:color w:val="auto"/>
          <w:sz w:val="24"/>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cs="宋体"/>
          <w:color w:val="auto"/>
          <w:sz w:val="24"/>
          <w:shd w:val="clear" w:color="auto" w:fill="ffffff"/>
        </w:rPr>
      </w:pPr>
      <w:r>
        <w:rPr>
          <w:rFonts w:hint="eastAsia" w:ascii="宋体" w:hAnsi="宋体" w:cs="宋体"/>
          <w:b/>
          <w:bCs/>
          <w:color w:val="auto"/>
          <w:sz w:val="24"/>
          <w:lang w:bidi="ar"/>
        </w:rPr>
        <w:t xml:space="preserve">2.苏采云资料：</w:t>
      </w:r>
      <w:r>
        <w:rPr>
          <w:rFonts w:hint="eastAsia" w:ascii="宋体" w:hAnsi="宋体" w:cs="宋体"/>
          <w:color w:val="auto"/>
          <w:sz w:val="24"/>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rPr>
        <w:fldChar w:fldCharType="begin"/>
      </w:r>
      <w:r>
        <w:rPr>
          <w:color w:val="auto"/>
        </w:rPr>
        <w:instrText xml:space="preserve">HYPERLINK "http://czj.taizhou.gov.cn/art/2022/12/9/art_61762_3436049.html" \t "http://www.ccgp-jiangsu.gov.cn/jiangsu/js_cggg/_blank" \o "苏采云系统操作手册（供应商）"</w:instrText>
      </w:r>
      <w:r>
        <w:rPr>
          <w:color w:val="auto"/>
        </w:rPr>
        <w:fldChar w:fldCharType="separate"/>
      </w:r>
      <w:r>
        <w:rPr>
          <w:rStyle w:val="781"/>
          <w:rFonts w:hint="eastAsia" w:ascii="宋体" w:hAnsi="宋体" w:cs="宋体"/>
          <w:color w:val="auto"/>
          <w:sz w:val="24"/>
          <w:shd w:val="clear" w:color="auto" w:fill="ffffff"/>
        </w:rPr>
        <w:t xml:space="preserve">苏采云系统操作手册（供应商）</w:t>
      </w:r>
      <w:r>
        <w:rPr>
          <w:color w:val="auto"/>
        </w:rPr>
        <w:fldChar w:fldCharType="end"/>
      </w:r>
      <w:r>
        <w:rPr>
          <w:rFonts w:hint="eastAsia" w:ascii="宋体" w:hAnsi="宋体" w:cs="宋体"/>
          <w:color w:val="auto"/>
          <w:sz w:val="24"/>
          <w:shd w:val="clear" w:color="auto" w:fill="ffffff"/>
          <w:lang w:bidi="ar"/>
        </w:rPr>
        <w:t xml:space="preserve">”，进行下载。</w:t>
      </w:r>
      <w:r/>
    </w:p>
    <w:p>
      <w:pPr>
        <w:pStyle w:val="752"/>
        <w:ind w:firstLine="480"/>
        <w:rPr>
          <w:rStyle w:val="781"/>
          <w:rFonts w:hint="eastAsia" w:ascii="宋体" w:hAnsi="宋体" w:eastAsia="宋体" w:cs="宋体"/>
          <w:color w:val="auto"/>
          <w:shd w:val="clear" w:color="auto" w:fill="ffffff"/>
        </w:rPr>
      </w:pPr>
      <w:r>
        <w:rPr>
          <w:color w:val="auto"/>
        </w:rPr>
        <w:fldChar w:fldCharType="begin"/>
      </w:r>
      <w:r>
        <w:rPr>
          <w:color w:val="auto"/>
        </w:rPr>
        <w:instrText xml:space="preserve"> HYPERLINK "http://czj.taizhou.gov.cn/col/col61762/index.html" \o "http://czj.taizhou.gov.cn/col/col61762/index.html" </w:instrText>
      </w:r>
      <w:r>
        <w:rPr>
          <w:color w:val="auto"/>
        </w:rPr>
        <w:fldChar w:fldCharType="separate"/>
      </w:r>
      <w:r>
        <w:rPr>
          <w:rStyle w:val="781"/>
          <w:rFonts w:hint="eastAsia" w:ascii="宋体" w:hAnsi="宋体" w:eastAsia="宋体" w:cs="宋体"/>
          <w:color w:val="auto"/>
          <w:shd w:val="clear" w:color="auto" w:fill="ffffff"/>
          <w:lang w:bidi="ar"/>
        </w:rPr>
        <w:t xml:space="preserve">http://czj.taizhou.gov.cn/col/col61762/index.html</w:t>
      </w:r>
      <w:r>
        <w:rPr>
          <w:rStyle w:val="781"/>
          <w:rFonts w:hint="eastAsia" w:ascii="宋体" w:hAnsi="宋体" w:eastAsia="宋体" w:cs="宋体"/>
          <w:color w:val="auto"/>
          <w:shd w:val="clear" w:color="auto" w:fill="ffffff"/>
          <w:lang w:bidi="ar"/>
        </w:rPr>
        <w:fldChar w:fldCharType="end"/>
      </w:r>
      <w:r/>
    </w:p>
    <w:p>
      <w:pPr>
        <w:ind w:firstLine="560"/>
        <w:jc w:val="center"/>
        <w:spacing w:line="400" w:lineRule="exact"/>
        <w:rPr>
          <w:rFonts w:hint="eastAsia" w:ascii="宋体" w:hAnsi="宋体"/>
          <w:b/>
          <w:bCs/>
          <w:color w:val="auto"/>
          <w:sz w:val="24"/>
          <w:szCs w:val="22"/>
        </w:rPr>
      </w:pPr>
      <w:r>
        <w:rPr>
          <w:rFonts w:hint="eastAsia" w:ascii="宋体" w:hAnsi="宋体"/>
          <w:b/>
          <w:bCs/>
          <w:color w:val="auto"/>
          <w:sz w:val="24"/>
          <w:szCs w:val="22"/>
        </w:rPr>
        <w:t xml:space="preserve">三、政府采购电子履约保函（保险）告知提醒</w:t>
      </w:r>
      <w:r/>
    </w:p>
    <w:p>
      <w:pPr>
        <w:spacing w:line="360" w:lineRule="auto"/>
        <w:rPr>
          <w:color w:val="auto"/>
          <w:sz w:val="24"/>
          <w:szCs w:val="28"/>
        </w:rPr>
      </w:pPr>
      <w:r>
        <w:rPr>
          <w:rFonts w:hint="eastAsia"/>
          <w:color w:val="auto"/>
          <w:sz w:val="24"/>
          <w:szCs w:val="28"/>
        </w:rPr>
        <w:t xml:space="preserve">1.业务基本情况</w:t>
      </w:r>
      <w:r/>
    </w:p>
    <w:p>
      <w:pPr>
        <w:spacing w:line="360" w:lineRule="auto"/>
        <w:rPr>
          <w:color w:val="auto"/>
          <w:sz w:val="24"/>
          <w:szCs w:val="28"/>
        </w:rPr>
      </w:pPr>
      <w:r>
        <w:rPr>
          <w:rFonts w:hint="eastAsia"/>
          <w:color w:val="auto"/>
          <w:sz w:val="24"/>
          <w:szCs w:val="28"/>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spacing w:line="360" w:lineRule="auto"/>
        <w:rPr>
          <w:color w:val="auto"/>
          <w:sz w:val="24"/>
          <w:szCs w:val="28"/>
        </w:rPr>
      </w:pPr>
      <w:r>
        <w:rPr>
          <w:rFonts w:hint="eastAsia"/>
          <w:color w:val="auto"/>
          <w:sz w:val="24"/>
          <w:szCs w:val="28"/>
        </w:rPr>
        <w:t xml:space="preserve">2.参与各方职责  </w:t>
      </w:r>
      <w:r/>
    </w:p>
    <w:p>
      <w:pPr>
        <w:spacing w:line="360" w:lineRule="auto"/>
        <w:rPr>
          <w:color w:val="auto"/>
          <w:sz w:val="24"/>
          <w:szCs w:val="28"/>
        </w:rPr>
      </w:pPr>
      <w:r>
        <w:rPr>
          <w:rFonts w:hint="eastAsia"/>
          <w:color w:val="auto"/>
          <w:sz w:val="24"/>
          <w:szCs w:val="28"/>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spacing w:line="360" w:lineRule="auto"/>
        <w:rPr>
          <w:color w:val="auto"/>
          <w:sz w:val="24"/>
          <w:szCs w:val="28"/>
        </w:rPr>
      </w:pPr>
      <w:r>
        <w:rPr>
          <w:rFonts w:hint="eastAsia"/>
          <w:color w:val="auto"/>
          <w:sz w:val="24"/>
          <w:szCs w:val="28"/>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spacing w:line="360" w:lineRule="auto"/>
        <w:rPr>
          <w:color w:val="auto"/>
          <w:sz w:val="24"/>
          <w:szCs w:val="28"/>
        </w:rPr>
      </w:pPr>
      <w:r>
        <w:rPr>
          <w:rFonts w:hint="eastAsia"/>
          <w:color w:val="auto"/>
          <w:sz w:val="24"/>
          <w:szCs w:val="28"/>
        </w:rPr>
        <w:t xml:space="preserve">③采购代理机构。在采购文件中列示可以以履约保函（保险）形式代替提供履约保证金相关内容，在供应商获取采购文件、领取中标（成交）通知书等环节主动宣传相关政策。</w:t>
      </w:r>
      <w:r/>
    </w:p>
    <w:p>
      <w:pPr>
        <w:spacing w:line="360" w:lineRule="auto"/>
        <w:rPr>
          <w:color w:val="auto"/>
          <w:sz w:val="24"/>
          <w:szCs w:val="28"/>
        </w:rPr>
      </w:pPr>
      <w:r>
        <w:rPr>
          <w:rFonts w:hint="eastAsia"/>
          <w:color w:val="auto"/>
          <w:sz w:val="24"/>
          <w:szCs w:val="28"/>
        </w:rPr>
        <w:t xml:space="preserve">3.业务模式和流程</w:t>
      </w:r>
      <w:r/>
    </w:p>
    <w:p>
      <w:pPr>
        <w:ind w:firstLine="562"/>
        <w:jc w:val="left"/>
        <w:spacing w:line="520" w:lineRule="exact"/>
        <w:rPr>
          <w:rStyle w:val="781"/>
          <w:rFonts w:hint="eastAsia" w:ascii="宋体" w:hAnsi="宋体"/>
          <w:color w:val="auto"/>
          <w:sz w:val="24"/>
          <w:shd w:val="clear" w:color="auto" w:fill="ffffff"/>
        </w:rPr>
      </w:pPr>
      <w:r>
        <w:rPr>
          <w:rFonts w:hint="eastAsia"/>
          <w:color w:val="auto"/>
          <w:sz w:val="24"/>
          <w:szCs w:val="28"/>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52"/>
        <w:ind w:firstLine="480"/>
        <w:rPr>
          <w:rFonts w:hint="eastAsia" w:ascii="宋体" w:hAnsi="宋体" w:eastAsia="宋体"/>
          <w:color w:val="auto"/>
        </w:rPr>
      </w:pPr>
      <w:r>
        <w:rPr>
          <w:rFonts w:hint="eastAsia" w:ascii="宋体" w:hAnsi="宋体" w:eastAsia="宋体"/>
          <w:color w:val="auto"/>
        </w:rPr>
      </w:r>
      <w:r/>
    </w:p>
    <w:p>
      <w:pPr>
        <w:pStyle w:val="752"/>
        <w:ind w:firstLine="0"/>
        <w:rPr>
          <w:rFonts w:hint="eastAsia" w:ascii="宋体" w:hAnsi="宋体" w:eastAsia="宋体"/>
          <w:color w:val="auto"/>
        </w:rPr>
      </w:pPr>
      <w:r>
        <w:rPr>
          <w:rFonts w:hint="eastAsia" w:ascii="宋体" w:hAnsi="宋体" w:eastAsia="宋体"/>
          <w:color w:val="auto"/>
        </w:rPr>
      </w:r>
      <w:r/>
    </w:p>
    <w:p>
      <w:pPr>
        <w:rPr>
          <w:rFonts w:hint="eastAsia" w:ascii="宋体" w:hAnsi="宋体"/>
          <w:b/>
          <w:bCs/>
          <w:color w:val="auto"/>
          <w:sz w:val="36"/>
          <w:szCs w:val="36"/>
        </w:rPr>
      </w:pPr>
      <w:r>
        <w:rPr>
          <w:rFonts w:hint="eastAsia" w:ascii="宋体" w:hAnsi="宋体"/>
          <w:b/>
          <w:bCs/>
          <w:color w:val="auto"/>
          <w:sz w:val="36"/>
          <w:szCs w:val="36"/>
        </w:rPr>
        <w:br w:type="page" w:clear="all"/>
      </w:r>
      <w:r/>
    </w:p>
    <w:p>
      <w:pPr>
        <w:rPr>
          <w:color w:val="auto"/>
        </w:rPr>
      </w:pPr>
      <w:r>
        <w:rPr>
          <w:color w:val="auto"/>
        </w:rPr>
      </w:r>
      <w:r/>
    </w:p>
    <w:p>
      <w:pPr>
        <w:pStyle w:val="754"/>
        <w:jc w:val="center"/>
        <w:tabs>
          <w:tab w:val="right" w:pos="9094" w:leader="dot"/>
        </w:tabs>
        <w:rPr>
          <w:rFonts w:hint="eastAsia" w:ascii="宋体" w:hAnsi="宋体"/>
          <w:b/>
          <w:bCs/>
          <w:color w:val="auto"/>
          <w:sz w:val="36"/>
          <w:szCs w:val="36"/>
        </w:rPr>
      </w:pPr>
      <w:r>
        <w:rPr>
          <w:rFonts w:hint="eastAsia" w:ascii="宋体" w:hAnsi="宋体"/>
          <w:b/>
          <w:bCs/>
          <w:color w:val="auto"/>
          <w:sz w:val="36"/>
          <w:szCs w:val="36"/>
        </w:rPr>
        <w:t xml:space="preserve">目    录</w:t>
      </w:r>
      <w:r/>
    </w:p>
    <w:p>
      <w:pPr>
        <w:pStyle w:val="754"/>
        <w:spacing w:line="480" w:lineRule="auto"/>
        <w:tabs>
          <w:tab w:val="right" w:pos="9094" w:leader="dot"/>
        </w:tabs>
        <w:rPr>
          <w:rFonts w:hint="eastAsia" w:ascii="宋体" w:hAnsi="宋体"/>
          <w:color w:val="auto"/>
          <w:sz w:val="36"/>
          <w:szCs w:val="36"/>
        </w:rPr>
      </w:pPr>
      <w:r>
        <w:rPr>
          <w:rFonts w:hint="eastAsia" w:ascii="宋体" w:hAnsi="宋体"/>
          <w:color w:val="auto"/>
          <w:sz w:val="36"/>
          <w:szCs w:val="36"/>
        </w:rPr>
      </w:r>
      <w:r/>
    </w:p>
    <w:p>
      <w:pPr>
        <w:pStyle w:val="754"/>
        <w:spacing w:line="480" w:lineRule="auto"/>
        <w:tabs>
          <w:tab w:val="right" w:pos="9094" w:leader="dot"/>
        </w:tabs>
        <w:rPr>
          <w:rFonts w:hint="eastAsia" w:ascii="宋体" w:hAnsi="宋体"/>
          <w:color w:val="auto"/>
          <w:sz w:val="36"/>
          <w:szCs w:val="36"/>
        </w:rPr>
      </w:pPr>
      <w:r>
        <w:rPr>
          <w:rFonts w:hint="eastAsia" w:ascii="宋体" w:hAnsi="宋体"/>
          <w:color w:val="auto"/>
          <w:sz w:val="36"/>
          <w:szCs w:val="36"/>
        </w:rPr>
      </w:r>
      <w:r/>
    </w:p>
    <w:p>
      <w:pPr>
        <w:pStyle w:val="754"/>
        <w:ind w:firstLine="440"/>
        <w:spacing w:line="480" w:lineRule="auto"/>
        <w:tabs>
          <w:tab w:val="right" w:pos="9094" w:leader="dot"/>
        </w:tabs>
        <w:rPr>
          <w:rFonts w:hint="eastAsia" w:ascii="宋体" w:hAnsi="宋体"/>
          <w:color w:val="auto"/>
          <w:sz w:val="24"/>
          <w:szCs w:val="32"/>
        </w:rPr>
      </w:pPr>
      <w:r>
        <w:rPr>
          <w:rFonts w:hint="eastAsia" w:ascii="宋体" w:hAnsi="宋体"/>
          <w:color w:val="auto"/>
          <w:sz w:val="44"/>
          <w:szCs w:val="44"/>
        </w:rPr>
        <w:fldChar w:fldCharType="begin"/>
      </w:r>
      <w:r>
        <w:rPr>
          <w:rFonts w:hint="eastAsia" w:ascii="宋体" w:hAnsi="宋体"/>
          <w:color w:val="auto"/>
          <w:sz w:val="44"/>
          <w:szCs w:val="44"/>
        </w:rPr>
        <w:instrText xml:space="preserve">TOC \o "1-3" \h \u </w:instrText>
      </w:r>
      <w:r>
        <w:rPr>
          <w:rFonts w:hint="eastAsia" w:ascii="宋体" w:hAnsi="宋体"/>
          <w:color w:val="auto"/>
          <w:sz w:val="44"/>
          <w:szCs w:val="44"/>
        </w:rPr>
        <w:fldChar w:fldCharType="separate"/>
      </w:r>
      <w:r>
        <w:rPr>
          <w:color w:val="auto"/>
        </w:rPr>
        <w:fldChar w:fldCharType="begin"/>
      </w:r>
      <w:r>
        <w:rPr>
          <w:color w:val="auto"/>
        </w:rPr>
        <w:instrText xml:space="preserve"> HYPERLINK \l "_Toc4915" </w:instrText>
      </w:r>
      <w:r>
        <w:rPr>
          <w:color w:val="auto"/>
        </w:rPr>
        <w:fldChar w:fldCharType="separate"/>
      </w:r>
      <w:r>
        <w:rPr>
          <w:rFonts w:hint="eastAsia" w:ascii="宋体" w:hAnsi="宋体"/>
          <w:color w:val="auto"/>
          <w:sz w:val="24"/>
          <w:szCs w:val="44"/>
        </w:rPr>
        <w:t xml:space="preserve">第一章  招标公告</w:t>
      </w:r>
      <w:r>
        <w:rPr>
          <w:rFonts w:ascii="宋体" w:hAnsi="宋体"/>
          <w:color w:val="auto"/>
          <w:sz w:val="24"/>
          <w:szCs w:val="32"/>
        </w:rPr>
        <w:tab/>
      </w:r>
      <w:r>
        <w:rPr>
          <w:rFonts w:ascii="宋体" w:hAnsi="宋体"/>
          <w:color w:val="auto"/>
          <w:sz w:val="24"/>
          <w:szCs w:val="32"/>
        </w:rPr>
        <w:fldChar w:fldCharType="begin"/>
      </w:r>
      <w:r>
        <w:rPr>
          <w:rFonts w:ascii="宋体" w:hAnsi="宋体"/>
          <w:color w:val="auto"/>
          <w:sz w:val="24"/>
          <w:szCs w:val="32"/>
        </w:rPr>
        <w:instrText xml:space="preserve"> PAGEREF _Toc4915 </w:instrText>
      </w:r>
      <w:r>
        <w:rPr>
          <w:rFonts w:ascii="宋体" w:hAnsi="宋体"/>
          <w:color w:val="auto"/>
          <w:sz w:val="24"/>
          <w:szCs w:val="32"/>
        </w:rPr>
        <w:fldChar w:fldCharType="separate"/>
      </w:r>
      <w:r>
        <w:rPr>
          <w:rFonts w:ascii="宋体" w:hAnsi="宋体"/>
          <w:color w:val="auto"/>
          <w:sz w:val="24"/>
          <w:szCs w:val="32"/>
        </w:rPr>
        <w:t xml:space="preserve">5</w:t>
      </w:r>
      <w:r>
        <w:rPr>
          <w:rFonts w:ascii="宋体" w:hAnsi="宋体"/>
          <w:color w:val="auto"/>
          <w:sz w:val="24"/>
          <w:szCs w:val="32"/>
        </w:rPr>
        <w:fldChar w:fldCharType="end"/>
      </w:r>
      <w:r>
        <w:rPr>
          <w:rFonts w:ascii="宋体" w:hAnsi="宋体"/>
          <w:color w:val="auto"/>
          <w:sz w:val="24"/>
          <w:szCs w:val="32"/>
        </w:rPr>
        <w:fldChar w:fldCharType="end"/>
      </w:r>
      <w:r/>
    </w:p>
    <w:p>
      <w:pPr>
        <w:pStyle w:val="754"/>
        <w:ind w:firstLine="420"/>
        <w:spacing w:line="480" w:lineRule="auto"/>
        <w:tabs>
          <w:tab w:val="right" w:pos="9094" w:leader="dot"/>
        </w:tabs>
        <w:rPr>
          <w:rFonts w:hint="eastAsia" w:ascii="宋体" w:hAnsi="宋体"/>
          <w:color w:val="auto"/>
          <w:sz w:val="24"/>
          <w:szCs w:val="32"/>
        </w:rPr>
      </w:pPr>
      <w:r>
        <w:rPr>
          <w:color w:val="auto"/>
        </w:rPr>
        <w:fldChar w:fldCharType="begin"/>
      </w:r>
      <w:r>
        <w:rPr>
          <w:color w:val="auto"/>
        </w:rPr>
        <w:instrText xml:space="preserve"> HYPERLINK \l "_Toc2936" </w:instrText>
      </w:r>
      <w:r>
        <w:rPr>
          <w:color w:val="auto"/>
        </w:rPr>
        <w:fldChar w:fldCharType="separate"/>
      </w:r>
      <w:r>
        <w:rPr>
          <w:rFonts w:hint="eastAsia" w:ascii="宋体" w:hAnsi="宋体"/>
          <w:color w:val="auto"/>
          <w:sz w:val="24"/>
          <w:szCs w:val="44"/>
        </w:rPr>
        <w:t xml:space="preserve">第二章  投标人须知</w:t>
      </w:r>
      <w:r>
        <w:rPr>
          <w:rFonts w:ascii="宋体" w:hAnsi="宋体"/>
          <w:color w:val="auto"/>
          <w:sz w:val="24"/>
          <w:szCs w:val="32"/>
        </w:rPr>
        <w:tab/>
      </w:r>
      <w:r>
        <w:rPr>
          <w:rFonts w:ascii="宋体" w:hAnsi="宋体"/>
          <w:color w:val="auto"/>
          <w:sz w:val="24"/>
          <w:szCs w:val="32"/>
        </w:rPr>
        <w:fldChar w:fldCharType="begin"/>
      </w:r>
      <w:r>
        <w:rPr>
          <w:rFonts w:ascii="宋体" w:hAnsi="宋体"/>
          <w:color w:val="auto"/>
          <w:sz w:val="24"/>
          <w:szCs w:val="32"/>
        </w:rPr>
        <w:instrText xml:space="preserve"> PAGEREF _Toc2936 </w:instrText>
      </w:r>
      <w:r>
        <w:rPr>
          <w:rFonts w:ascii="宋体" w:hAnsi="宋体"/>
          <w:color w:val="auto"/>
          <w:sz w:val="24"/>
          <w:szCs w:val="32"/>
        </w:rPr>
        <w:fldChar w:fldCharType="separate"/>
      </w:r>
      <w:r>
        <w:rPr>
          <w:rFonts w:ascii="宋体" w:hAnsi="宋体"/>
          <w:color w:val="auto"/>
          <w:sz w:val="24"/>
          <w:szCs w:val="32"/>
        </w:rPr>
        <w:t xml:space="preserve">8</w:t>
      </w:r>
      <w:r>
        <w:rPr>
          <w:rFonts w:ascii="宋体" w:hAnsi="宋体"/>
          <w:color w:val="auto"/>
          <w:sz w:val="24"/>
          <w:szCs w:val="32"/>
        </w:rPr>
        <w:fldChar w:fldCharType="end"/>
      </w:r>
      <w:r>
        <w:rPr>
          <w:rFonts w:ascii="宋体" w:hAnsi="宋体"/>
          <w:color w:val="auto"/>
          <w:sz w:val="24"/>
          <w:szCs w:val="32"/>
        </w:rPr>
        <w:fldChar w:fldCharType="end"/>
      </w:r>
      <w:r/>
    </w:p>
    <w:p>
      <w:pPr>
        <w:pStyle w:val="754"/>
        <w:ind w:firstLine="420"/>
        <w:spacing w:line="480" w:lineRule="auto"/>
        <w:tabs>
          <w:tab w:val="right" w:pos="9094" w:leader="dot"/>
        </w:tabs>
        <w:rPr>
          <w:rFonts w:hint="eastAsia" w:ascii="宋体" w:hAnsi="宋体"/>
          <w:color w:val="auto"/>
          <w:sz w:val="24"/>
          <w:szCs w:val="32"/>
        </w:rPr>
      </w:pPr>
      <w:r>
        <w:rPr>
          <w:color w:val="auto"/>
        </w:rPr>
        <w:fldChar w:fldCharType="begin"/>
      </w:r>
      <w:r>
        <w:rPr>
          <w:color w:val="auto"/>
        </w:rPr>
        <w:instrText xml:space="preserve"> HYPERLINK \l "_Toc3882" </w:instrText>
      </w:r>
      <w:r>
        <w:rPr>
          <w:color w:val="auto"/>
        </w:rPr>
        <w:fldChar w:fldCharType="separate"/>
      </w:r>
      <w:r>
        <w:rPr>
          <w:rFonts w:hint="eastAsia" w:ascii="宋体" w:hAnsi="宋体"/>
          <w:color w:val="auto"/>
          <w:sz w:val="24"/>
          <w:szCs w:val="40"/>
        </w:rPr>
        <w:t xml:space="preserve">投标人须知前附表</w:t>
      </w:r>
      <w:r>
        <w:rPr>
          <w:rFonts w:ascii="宋体" w:hAnsi="宋体"/>
          <w:color w:val="auto"/>
          <w:sz w:val="24"/>
          <w:szCs w:val="32"/>
        </w:rPr>
        <w:tab/>
      </w:r>
      <w:r>
        <w:rPr>
          <w:rFonts w:ascii="宋体" w:hAnsi="宋体"/>
          <w:color w:val="auto"/>
          <w:sz w:val="24"/>
          <w:szCs w:val="32"/>
        </w:rPr>
        <w:fldChar w:fldCharType="begin"/>
      </w:r>
      <w:r>
        <w:rPr>
          <w:rFonts w:ascii="宋体" w:hAnsi="宋体"/>
          <w:color w:val="auto"/>
          <w:sz w:val="24"/>
          <w:szCs w:val="32"/>
        </w:rPr>
        <w:instrText xml:space="preserve"> PAGEREF _Toc3882 </w:instrText>
      </w:r>
      <w:r>
        <w:rPr>
          <w:rFonts w:ascii="宋体" w:hAnsi="宋体"/>
          <w:color w:val="auto"/>
          <w:sz w:val="24"/>
          <w:szCs w:val="32"/>
        </w:rPr>
        <w:fldChar w:fldCharType="separate"/>
      </w:r>
      <w:r>
        <w:rPr>
          <w:rFonts w:ascii="宋体" w:hAnsi="宋体"/>
          <w:color w:val="auto"/>
          <w:sz w:val="24"/>
          <w:szCs w:val="32"/>
        </w:rPr>
        <w:t xml:space="preserve">8</w:t>
      </w:r>
      <w:r>
        <w:rPr>
          <w:rFonts w:ascii="宋体" w:hAnsi="宋体"/>
          <w:color w:val="auto"/>
          <w:sz w:val="24"/>
          <w:szCs w:val="32"/>
        </w:rPr>
        <w:fldChar w:fldCharType="end"/>
      </w:r>
      <w:r>
        <w:rPr>
          <w:rFonts w:ascii="宋体" w:hAnsi="宋体"/>
          <w:color w:val="auto"/>
          <w:sz w:val="24"/>
          <w:szCs w:val="32"/>
        </w:rPr>
        <w:fldChar w:fldCharType="end"/>
      </w:r>
      <w:r/>
    </w:p>
    <w:p>
      <w:pPr>
        <w:pStyle w:val="754"/>
        <w:ind w:firstLine="420"/>
        <w:spacing w:line="480" w:lineRule="auto"/>
        <w:tabs>
          <w:tab w:val="right" w:pos="9094" w:leader="dot"/>
        </w:tabs>
        <w:rPr>
          <w:rFonts w:hint="eastAsia" w:ascii="宋体" w:hAnsi="宋体"/>
          <w:color w:val="auto"/>
          <w:sz w:val="24"/>
          <w:szCs w:val="32"/>
        </w:rPr>
      </w:pPr>
      <w:r>
        <w:rPr>
          <w:color w:val="auto"/>
        </w:rPr>
        <w:fldChar w:fldCharType="begin"/>
      </w:r>
      <w:r>
        <w:rPr>
          <w:color w:val="auto"/>
        </w:rPr>
        <w:instrText xml:space="preserve"> HYPERLINK \l "_Toc196" </w:instrText>
      </w:r>
      <w:r>
        <w:rPr>
          <w:color w:val="auto"/>
        </w:rPr>
        <w:fldChar w:fldCharType="separate"/>
      </w:r>
      <w:r>
        <w:rPr>
          <w:rFonts w:ascii="宋体" w:hAnsi="宋体"/>
          <w:color w:val="auto"/>
          <w:sz w:val="24"/>
          <w:szCs w:val="44"/>
        </w:rPr>
        <w:t xml:space="preserve">第三章 </w:t>
      </w:r>
      <w:r>
        <w:rPr>
          <w:rFonts w:hint="eastAsia" w:ascii="宋体" w:hAnsi="宋体"/>
          <w:color w:val="auto"/>
          <w:sz w:val="24"/>
          <w:szCs w:val="44"/>
        </w:rPr>
        <w:t xml:space="preserve">资格审查办法</w:t>
      </w:r>
      <w:r>
        <w:rPr>
          <w:rFonts w:ascii="宋体" w:hAnsi="宋体"/>
          <w:color w:val="auto"/>
          <w:sz w:val="24"/>
          <w:szCs w:val="32"/>
        </w:rPr>
        <w:tab/>
      </w:r>
      <w:r>
        <w:rPr>
          <w:rFonts w:ascii="宋体" w:hAnsi="宋体"/>
          <w:color w:val="auto"/>
          <w:sz w:val="24"/>
          <w:szCs w:val="32"/>
        </w:rPr>
        <w:fldChar w:fldCharType="begin"/>
      </w:r>
      <w:r>
        <w:rPr>
          <w:rFonts w:ascii="宋体" w:hAnsi="宋体"/>
          <w:color w:val="auto"/>
          <w:sz w:val="24"/>
          <w:szCs w:val="32"/>
        </w:rPr>
        <w:instrText xml:space="preserve"> PAGEREF _Toc196 </w:instrText>
      </w:r>
      <w:r>
        <w:rPr>
          <w:rFonts w:ascii="宋体" w:hAnsi="宋体"/>
          <w:color w:val="auto"/>
          <w:sz w:val="24"/>
          <w:szCs w:val="32"/>
        </w:rPr>
        <w:fldChar w:fldCharType="separate"/>
      </w:r>
      <w:r>
        <w:rPr>
          <w:rFonts w:ascii="宋体" w:hAnsi="宋体"/>
          <w:color w:val="auto"/>
          <w:sz w:val="24"/>
          <w:szCs w:val="32"/>
        </w:rPr>
        <w:t xml:space="preserve">24</w:t>
      </w:r>
      <w:r>
        <w:rPr>
          <w:rFonts w:ascii="宋体" w:hAnsi="宋体"/>
          <w:color w:val="auto"/>
          <w:sz w:val="24"/>
          <w:szCs w:val="32"/>
        </w:rPr>
        <w:fldChar w:fldCharType="end"/>
      </w:r>
      <w:r>
        <w:rPr>
          <w:rFonts w:ascii="宋体" w:hAnsi="宋体"/>
          <w:color w:val="auto"/>
          <w:sz w:val="24"/>
          <w:szCs w:val="32"/>
        </w:rPr>
        <w:fldChar w:fldCharType="end"/>
      </w:r>
      <w:r/>
    </w:p>
    <w:p>
      <w:pPr>
        <w:pStyle w:val="754"/>
        <w:ind w:firstLine="420"/>
        <w:spacing w:line="480" w:lineRule="auto"/>
        <w:tabs>
          <w:tab w:val="right" w:pos="9094" w:leader="dot"/>
        </w:tabs>
        <w:rPr>
          <w:rFonts w:hint="eastAsia" w:ascii="宋体" w:hAnsi="宋体"/>
          <w:color w:val="auto"/>
          <w:sz w:val="24"/>
          <w:szCs w:val="32"/>
        </w:rPr>
      </w:pPr>
      <w:r>
        <w:rPr>
          <w:color w:val="auto"/>
        </w:rPr>
        <w:fldChar w:fldCharType="begin"/>
      </w:r>
      <w:r>
        <w:rPr>
          <w:color w:val="auto"/>
        </w:rPr>
        <w:instrText xml:space="preserve"> HYPERLINK \l "_Toc765" </w:instrText>
      </w:r>
      <w:r>
        <w:rPr>
          <w:color w:val="auto"/>
        </w:rPr>
        <w:fldChar w:fldCharType="separate"/>
      </w:r>
      <w:r>
        <w:rPr>
          <w:rFonts w:ascii="宋体" w:hAnsi="宋体"/>
          <w:color w:val="auto"/>
          <w:sz w:val="24"/>
          <w:szCs w:val="44"/>
        </w:rPr>
        <w:t xml:space="preserve">第四章 </w:t>
      </w:r>
      <w:r>
        <w:rPr>
          <w:rFonts w:hint="eastAsia" w:ascii="宋体" w:hAnsi="宋体"/>
          <w:color w:val="auto"/>
          <w:sz w:val="24"/>
          <w:szCs w:val="44"/>
        </w:rPr>
        <w:t xml:space="preserve">评标办法</w:t>
      </w:r>
      <w:r>
        <w:rPr>
          <w:rFonts w:ascii="宋体" w:hAnsi="宋体"/>
          <w:color w:val="auto"/>
          <w:sz w:val="24"/>
          <w:szCs w:val="32"/>
        </w:rPr>
        <w:tab/>
      </w:r>
      <w:r>
        <w:rPr>
          <w:rFonts w:ascii="宋体" w:hAnsi="宋体"/>
          <w:color w:val="auto"/>
          <w:sz w:val="24"/>
          <w:szCs w:val="32"/>
        </w:rPr>
        <w:fldChar w:fldCharType="begin"/>
      </w:r>
      <w:r>
        <w:rPr>
          <w:rFonts w:ascii="宋体" w:hAnsi="宋体"/>
          <w:color w:val="auto"/>
          <w:sz w:val="24"/>
          <w:szCs w:val="32"/>
        </w:rPr>
        <w:instrText xml:space="preserve"> PAGEREF _Toc765 </w:instrText>
      </w:r>
      <w:r>
        <w:rPr>
          <w:rFonts w:ascii="宋体" w:hAnsi="宋体"/>
          <w:color w:val="auto"/>
          <w:sz w:val="24"/>
          <w:szCs w:val="32"/>
        </w:rPr>
        <w:fldChar w:fldCharType="separate"/>
      </w:r>
      <w:r>
        <w:rPr>
          <w:rFonts w:ascii="宋体" w:hAnsi="宋体"/>
          <w:color w:val="auto"/>
          <w:sz w:val="24"/>
          <w:szCs w:val="32"/>
        </w:rPr>
        <w:t xml:space="preserve">25</w:t>
      </w:r>
      <w:r>
        <w:rPr>
          <w:rFonts w:ascii="宋体" w:hAnsi="宋体"/>
          <w:color w:val="auto"/>
          <w:sz w:val="24"/>
          <w:szCs w:val="32"/>
        </w:rPr>
        <w:fldChar w:fldCharType="end"/>
      </w:r>
      <w:r>
        <w:rPr>
          <w:rFonts w:ascii="宋体" w:hAnsi="宋体"/>
          <w:color w:val="auto"/>
          <w:sz w:val="24"/>
          <w:szCs w:val="32"/>
        </w:rPr>
        <w:fldChar w:fldCharType="end"/>
      </w:r>
      <w:r/>
    </w:p>
    <w:p>
      <w:pPr>
        <w:pStyle w:val="754"/>
        <w:ind w:firstLine="420"/>
        <w:spacing w:line="480" w:lineRule="auto"/>
        <w:tabs>
          <w:tab w:val="right" w:pos="9094" w:leader="dot"/>
        </w:tabs>
        <w:rPr>
          <w:rFonts w:hint="eastAsia" w:ascii="宋体" w:hAnsi="宋体"/>
          <w:color w:val="auto"/>
          <w:sz w:val="24"/>
          <w:szCs w:val="32"/>
        </w:rPr>
      </w:pPr>
      <w:r>
        <w:rPr>
          <w:color w:val="auto"/>
        </w:rPr>
        <w:fldChar w:fldCharType="begin"/>
      </w:r>
      <w:r>
        <w:rPr>
          <w:color w:val="auto"/>
        </w:rPr>
        <w:instrText xml:space="preserve"> HYPERLINK \l "_Toc410" </w:instrText>
      </w:r>
      <w:r>
        <w:rPr>
          <w:color w:val="auto"/>
        </w:rPr>
        <w:fldChar w:fldCharType="separate"/>
      </w:r>
      <w:r>
        <w:rPr>
          <w:rFonts w:hint="eastAsia" w:ascii="宋体" w:hAnsi="宋体"/>
          <w:color w:val="auto"/>
          <w:sz w:val="24"/>
          <w:szCs w:val="40"/>
        </w:rPr>
        <w:t xml:space="preserve">评标办法前附表</w:t>
      </w:r>
      <w:r>
        <w:rPr>
          <w:rFonts w:ascii="宋体" w:hAnsi="宋体"/>
          <w:color w:val="auto"/>
          <w:sz w:val="24"/>
          <w:szCs w:val="32"/>
        </w:rPr>
        <w:tab/>
      </w:r>
      <w:r>
        <w:rPr>
          <w:rFonts w:ascii="宋体" w:hAnsi="宋体"/>
          <w:color w:val="auto"/>
          <w:sz w:val="24"/>
          <w:szCs w:val="32"/>
        </w:rPr>
        <w:fldChar w:fldCharType="begin"/>
      </w:r>
      <w:r>
        <w:rPr>
          <w:rFonts w:ascii="宋体" w:hAnsi="宋体"/>
          <w:color w:val="auto"/>
          <w:sz w:val="24"/>
          <w:szCs w:val="32"/>
        </w:rPr>
        <w:instrText xml:space="preserve"> PAGEREF _Toc410 </w:instrText>
      </w:r>
      <w:r>
        <w:rPr>
          <w:rFonts w:ascii="宋体" w:hAnsi="宋体"/>
          <w:color w:val="auto"/>
          <w:sz w:val="24"/>
          <w:szCs w:val="32"/>
        </w:rPr>
        <w:fldChar w:fldCharType="separate"/>
      </w:r>
      <w:r>
        <w:rPr>
          <w:rFonts w:ascii="宋体" w:hAnsi="宋体"/>
          <w:color w:val="auto"/>
          <w:sz w:val="24"/>
          <w:szCs w:val="32"/>
        </w:rPr>
        <w:t xml:space="preserve">25</w:t>
      </w:r>
      <w:r>
        <w:rPr>
          <w:rFonts w:ascii="宋体" w:hAnsi="宋体"/>
          <w:color w:val="auto"/>
          <w:sz w:val="24"/>
          <w:szCs w:val="32"/>
        </w:rPr>
        <w:fldChar w:fldCharType="end"/>
      </w:r>
      <w:r>
        <w:rPr>
          <w:rFonts w:ascii="宋体" w:hAnsi="宋体"/>
          <w:color w:val="auto"/>
          <w:sz w:val="24"/>
          <w:szCs w:val="32"/>
        </w:rPr>
        <w:fldChar w:fldCharType="end"/>
      </w:r>
      <w:r/>
    </w:p>
    <w:p>
      <w:pPr>
        <w:pStyle w:val="754"/>
        <w:ind w:firstLine="420"/>
        <w:spacing w:line="480" w:lineRule="auto"/>
        <w:tabs>
          <w:tab w:val="right" w:pos="9094" w:leader="dot"/>
        </w:tabs>
        <w:rPr>
          <w:rFonts w:hint="eastAsia" w:ascii="宋体" w:hAnsi="宋体"/>
          <w:color w:val="auto"/>
          <w:sz w:val="24"/>
          <w:szCs w:val="32"/>
        </w:rPr>
      </w:pPr>
      <w:r>
        <w:rPr>
          <w:color w:val="auto"/>
        </w:rPr>
        <w:fldChar w:fldCharType="begin"/>
      </w:r>
      <w:r>
        <w:rPr>
          <w:color w:val="auto"/>
        </w:rPr>
        <w:instrText xml:space="preserve"> HYPERLINK \l "_Toc32256" </w:instrText>
      </w:r>
      <w:r>
        <w:rPr>
          <w:color w:val="auto"/>
        </w:rPr>
        <w:fldChar w:fldCharType="separate"/>
      </w:r>
      <w:r>
        <w:rPr>
          <w:rFonts w:ascii="宋体" w:hAnsi="宋体"/>
          <w:color w:val="auto"/>
          <w:sz w:val="24"/>
          <w:szCs w:val="44"/>
        </w:rPr>
        <w:t xml:space="preserve">第五章 </w:t>
      </w:r>
      <w:r>
        <w:rPr>
          <w:rFonts w:hint="eastAsia" w:ascii="宋体" w:hAnsi="宋体"/>
          <w:color w:val="auto"/>
          <w:sz w:val="24"/>
          <w:szCs w:val="44"/>
        </w:rPr>
        <w:t xml:space="preserve">合同格式及条款</w:t>
      </w:r>
      <w:r>
        <w:rPr>
          <w:rFonts w:ascii="宋体" w:hAnsi="宋体"/>
          <w:color w:val="auto"/>
          <w:sz w:val="24"/>
          <w:szCs w:val="32"/>
        </w:rPr>
        <w:tab/>
      </w:r>
      <w:r>
        <w:rPr>
          <w:rFonts w:ascii="宋体" w:hAnsi="宋体"/>
          <w:color w:val="auto"/>
          <w:sz w:val="24"/>
          <w:szCs w:val="32"/>
        </w:rPr>
        <w:fldChar w:fldCharType="begin"/>
      </w:r>
      <w:r>
        <w:rPr>
          <w:rFonts w:ascii="宋体" w:hAnsi="宋体"/>
          <w:color w:val="auto"/>
          <w:sz w:val="24"/>
          <w:szCs w:val="32"/>
        </w:rPr>
        <w:instrText xml:space="preserve"> PAGEREF _Toc32256 </w:instrText>
      </w:r>
      <w:r>
        <w:rPr>
          <w:rFonts w:ascii="宋体" w:hAnsi="宋体"/>
          <w:color w:val="auto"/>
          <w:sz w:val="24"/>
          <w:szCs w:val="32"/>
        </w:rPr>
        <w:fldChar w:fldCharType="separate"/>
      </w:r>
      <w:r>
        <w:rPr>
          <w:rFonts w:ascii="宋体" w:hAnsi="宋体"/>
          <w:color w:val="auto"/>
          <w:sz w:val="24"/>
          <w:szCs w:val="32"/>
        </w:rPr>
        <w:t xml:space="preserve">30</w:t>
      </w:r>
      <w:r>
        <w:rPr>
          <w:rFonts w:ascii="宋体" w:hAnsi="宋体"/>
          <w:color w:val="auto"/>
          <w:sz w:val="24"/>
          <w:szCs w:val="32"/>
        </w:rPr>
        <w:fldChar w:fldCharType="end"/>
      </w:r>
      <w:r>
        <w:rPr>
          <w:rFonts w:ascii="宋体" w:hAnsi="宋体"/>
          <w:color w:val="auto"/>
          <w:sz w:val="24"/>
          <w:szCs w:val="32"/>
        </w:rPr>
        <w:fldChar w:fldCharType="end"/>
      </w:r>
      <w:r/>
    </w:p>
    <w:p>
      <w:pPr>
        <w:pStyle w:val="754"/>
        <w:ind w:firstLine="420"/>
        <w:spacing w:line="480" w:lineRule="auto"/>
        <w:tabs>
          <w:tab w:val="right" w:pos="9094" w:leader="dot"/>
        </w:tabs>
        <w:rPr>
          <w:rFonts w:hint="eastAsia" w:ascii="宋体" w:hAnsi="宋体"/>
          <w:color w:val="auto"/>
          <w:sz w:val="24"/>
          <w:szCs w:val="32"/>
        </w:rPr>
      </w:pPr>
      <w:r>
        <w:rPr>
          <w:color w:val="auto"/>
        </w:rPr>
        <w:fldChar w:fldCharType="begin"/>
      </w:r>
      <w:r>
        <w:rPr>
          <w:color w:val="auto"/>
        </w:rPr>
        <w:instrText xml:space="preserve"> HYPERLINK \l "_Toc25476" </w:instrText>
      </w:r>
      <w:r>
        <w:rPr>
          <w:color w:val="auto"/>
        </w:rPr>
        <w:fldChar w:fldCharType="separate"/>
      </w:r>
      <w:r>
        <w:rPr>
          <w:rFonts w:ascii="宋体" w:hAnsi="宋体" w:cs="宋体"/>
          <w:color w:val="auto"/>
          <w:sz w:val="24"/>
          <w:szCs w:val="44"/>
          <w:lang w:val="zh-CN"/>
        </w:rPr>
        <w:t xml:space="preserve">第六章 </w:t>
      </w:r>
      <w:r>
        <w:rPr>
          <w:rFonts w:hint="eastAsia" w:ascii="宋体" w:hAnsi="宋体"/>
          <w:color w:val="auto"/>
          <w:sz w:val="24"/>
          <w:szCs w:val="44"/>
        </w:rPr>
        <w:t xml:space="preserve">项目采购需求</w:t>
      </w:r>
      <w:r>
        <w:rPr>
          <w:rFonts w:ascii="宋体" w:hAnsi="宋体"/>
          <w:color w:val="auto"/>
          <w:sz w:val="24"/>
          <w:szCs w:val="32"/>
        </w:rPr>
        <w:tab/>
      </w:r>
      <w:r>
        <w:rPr>
          <w:rFonts w:ascii="宋体" w:hAnsi="宋体"/>
          <w:color w:val="auto"/>
          <w:sz w:val="24"/>
          <w:szCs w:val="32"/>
        </w:rPr>
        <w:fldChar w:fldCharType="begin"/>
      </w:r>
      <w:r>
        <w:rPr>
          <w:rFonts w:ascii="宋体" w:hAnsi="宋体"/>
          <w:color w:val="auto"/>
          <w:sz w:val="24"/>
          <w:szCs w:val="32"/>
        </w:rPr>
        <w:instrText xml:space="preserve"> PAGEREF _Toc25476 </w:instrText>
      </w:r>
      <w:r>
        <w:rPr>
          <w:rFonts w:ascii="宋体" w:hAnsi="宋体"/>
          <w:color w:val="auto"/>
          <w:sz w:val="24"/>
          <w:szCs w:val="32"/>
        </w:rPr>
        <w:fldChar w:fldCharType="separate"/>
      </w:r>
      <w:r>
        <w:rPr>
          <w:rFonts w:ascii="宋体" w:hAnsi="宋体"/>
          <w:color w:val="auto"/>
          <w:sz w:val="24"/>
          <w:szCs w:val="32"/>
        </w:rPr>
        <w:t xml:space="preserve">30</w:t>
      </w:r>
      <w:r>
        <w:rPr>
          <w:rFonts w:ascii="宋体" w:hAnsi="宋体"/>
          <w:color w:val="auto"/>
          <w:sz w:val="24"/>
          <w:szCs w:val="32"/>
        </w:rPr>
        <w:fldChar w:fldCharType="end"/>
      </w:r>
      <w:r>
        <w:rPr>
          <w:rFonts w:ascii="宋体" w:hAnsi="宋体"/>
          <w:color w:val="auto"/>
          <w:sz w:val="24"/>
          <w:szCs w:val="32"/>
        </w:rPr>
        <w:fldChar w:fldCharType="end"/>
      </w:r>
      <w:r/>
    </w:p>
    <w:p>
      <w:pPr>
        <w:pStyle w:val="754"/>
        <w:ind w:firstLine="420"/>
        <w:spacing w:line="480" w:lineRule="auto"/>
        <w:tabs>
          <w:tab w:val="right" w:pos="9094" w:leader="dot"/>
        </w:tabs>
        <w:rPr>
          <w:rFonts w:hint="eastAsia" w:ascii="宋体" w:hAnsi="宋体"/>
          <w:color w:val="auto"/>
        </w:rPr>
      </w:pPr>
      <w:r>
        <w:rPr>
          <w:color w:val="auto"/>
        </w:rPr>
        <w:fldChar w:fldCharType="begin"/>
      </w:r>
      <w:r>
        <w:rPr>
          <w:color w:val="auto"/>
        </w:rPr>
        <w:instrText xml:space="preserve"> HYPERLINK \l "_Toc28286" </w:instrText>
      </w:r>
      <w:r>
        <w:rPr>
          <w:color w:val="auto"/>
        </w:rPr>
        <w:fldChar w:fldCharType="separate"/>
      </w:r>
      <w:r>
        <w:rPr>
          <w:rFonts w:ascii="宋体" w:hAnsi="宋体"/>
          <w:color w:val="auto"/>
          <w:sz w:val="24"/>
          <w:szCs w:val="44"/>
        </w:rPr>
        <w:t xml:space="preserve">第七章 </w:t>
      </w:r>
      <w:r>
        <w:rPr>
          <w:rFonts w:hint="eastAsia" w:ascii="宋体" w:hAnsi="宋体"/>
          <w:color w:val="auto"/>
          <w:sz w:val="24"/>
          <w:szCs w:val="44"/>
        </w:rPr>
        <w:t xml:space="preserve">投标文件格式</w:t>
      </w:r>
      <w:r>
        <w:rPr>
          <w:rFonts w:ascii="宋体" w:hAnsi="宋体"/>
          <w:color w:val="auto"/>
          <w:sz w:val="24"/>
          <w:szCs w:val="32"/>
        </w:rPr>
        <w:tab/>
      </w:r>
      <w:r>
        <w:rPr>
          <w:rFonts w:hint="eastAsia" w:ascii="宋体" w:hAnsi="宋体"/>
          <w:color w:val="auto"/>
          <w:sz w:val="24"/>
          <w:szCs w:val="32"/>
        </w:rPr>
        <w:t xml:space="preserve">32</w:t>
      </w:r>
      <w:r>
        <w:rPr>
          <w:rFonts w:hint="eastAsia" w:ascii="宋体" w:hAnsi="宋体"/>
          <w:color w:val="auto"/>
          <w:sz w:val="24"/>
          <w:szCs w:val="32"/>
        </w:rPr>
        <w:fldChar w:fldCharType="end"/>
      </w:r>
      <w:r/>
    </w:p>
    <w:p>
      <w:pPr>
        <w:ind w:firstLine="525"/>
        <w:jc w:val="center"/>
        <w:spacing w:line="480" w:lineRule="auto"/>
        <w:rPr>
          <w:rFonts w:hint="eastAsia" w:ascii="宋体" w:hAnsi="宋体"/>
          <w:color w:val="auto"/>
          <w:sz w:val="36"/>
          <w:szCs w:val="36"/>
        </w:rPr>
      </w:pPr>
      <w:r>
        <w:rPr>
          <w:rFonts w:hint="eastAsia" w:ascii="宋体" w:hAnsi="宋体"/>
          <w:color w:val="auto"/>
        </w:rPr>
        <w:fldChar w:fldCharType="end"/>
      </w:r>
      <w:r/>
    </w:p>
    <w:p>
      <w:pPr>
        <w:rPr>
          <w:rFonts w:hint="eastAsia" w:ascii="宋体" w:hAnsi="宋体"/>
          <w:color w:val="auto"/>
          <w:sz w:val="36"/>
          <w:szCs w:val="36"/>
        </w:rPr>
      </w:pPr>
      <w:r>
        <w:rPr>
          <w:rFonts w:hint="eastAsia" w:ascii="宋体" w:hAnsi="宋体"/>
          <w:color w:val="auto"/>
          <w:sz w:val="36"/>
          <w:szCs w:val="36"/>
        </w:rPr>
      </w:r>
      <w:r/>
    </w:p>
    <w:p>
      <w:pPr>
        <w:rPr>
          <w:rFonts w:hint="eastAsia" w:ascii="宋体" w:hAnsi="宋体"/>
          <w:color w:val="auto"/>
          <w:sz w:val="36"/>
          <w:szCs w:val="36"/>
        </w:rPr>
      </w:pPr>
      <w:r>
        <w:rPr>
          <w:rFonts w:hint="eastAsia" w:ascii="宋体" w:hAnsi="宋体"/>
          <w:color w:val="auto"/>
          <w:sz w:val="36"/>
          <w:szCs w:val="36"/>
        </w:rPr>
      </w:r>
      <w:r/>
    </w:p>
    <w:p>
      <w:pPr>
        <w:rPr>
          <w:rFonts w:hint="eastAsia" w:ascii="宋体" w:hAnsi="宋体"/>
          <w:color w:val="auto"/>
          <w:sz w:val="36"/>
          <w:szCs w:val="36"/>
        </w:rPr>
      </w:pPr>
      <w:r>
        <w:rPr>
          <w:rFonts w:hint="eastAsia" w:ascii="宋体" w:hAnsi="宋体"/>
          <w:color w:val="auto"/>
          <w:sz w:val="36"/>
          <w:szCs w:val="36"/>
        </w:rPr>
      </w:r>
      <w:r/>
    </w:p>
    <w:p>
      <w:pPr>
        <w:rPr>
          <w:rFonts w:hint="eastAsia" w:ascii="宋体" w:hAnsi="宋体"/>
          <w:color w:val="auto"/>
          <w:sz w:val="36"/>
          <w:szCs w:val="36"/>
        </w:rPr>
      </w:pPr>
      <w:r>
        <w:rPr>
          <w:rFonts w:hint="eastAsia" w:ascii="宋体" w:hAnsi="宋体"/>
          <w:color w:val="auto"/>
          <w:sz w:val="36"/>
          <w:szCs w:val="36"/>
        </w:rPr>
      </w:r>
      <w:r/>
    </w:p>
    <w:p>
      <w:pPr>
        <w:rPr>
          <w:rFonts w:hint="eastAsia" w:ascii="宋体" w:hAnsi="宋体"/>
          <w:color w:val="auto"/>
          <w:sz w:val="36"/>
          <w:szCs w:val="36"/>
        </w:rPr>
      </w:pPr>
      <w:r>
        <w:rPr>
          <w:rFonts w:hint="eastAsia" w:ascii="宋体" w:hAnsi="宋体"/>
          <w:color w:val="auto"/>
          <w:sz w:val="36"/>
          <w:szCs w:val="36"/>
        </w:rPr>
      </w:r>
      <w:r/>
    </w:p>
    <w:p>
      <w:pPr>
        <w:rPr>
          <w:rFonts w:hint="eastAsia" w:ascii="宋体" w:hAnsi="宋体"/>
          <w:color w:val="auto"/>
          <w:sz w:val="36"/>
          <w:szCs w:val="36"/>
        </w:rPr>
      </w:pPr>
      <w:r>
        <w:rPr>
          <w:rFonts w:hint="eastAsia" w:ascii="宋体" w:hAnsi="宋体"/>
          <w:color w:val="auto"/>
          <w:sz w:val="36"/>
          <w:szCs w:val="36"/>
        </w:rPr>
      </w:r>
      <w:r/>
    </w:p>
    <w:p>
      <w:pPr>
        <w:pStyle w:val="720"/>
        <w:spacing w:line="360" w:lineRule="auto"/>
        <w:rPr>
          <w:rFonts w:hint="eastAsia" w:ascii="宋体" w:hAnsi="宋体"/>
          <w:color w:val="auto"/>
          <w:sz w:val="36"/>
          <w:szCs w:val="36"/>
        </w:rPr>
        <w:sectPr>
          <w:headerReference w:type="default" r:id="rId9"/>
          <w:footnotePr/>
          <w:endnotePr/>
          <w:type w:val="nextPage"/>
          <w:pgSz w:w="11906" w:h="16838" w:orient="portrait"/>
          <w:pgMar w:top="1610" w:right="1179" w:bottom="1157" w:left="1576" w:header="851" w:footer="652" w:gutter="0"/>
          <w:pgNumType w:start="1"/>
          <w:cols w:num="1" w:sep="0" w:space="720" w:equalWidth="1"/>
          <w:docGrid w:linePitch="360"/>
        </w:sectPr>
      </w:pPr>
      <w:r/>
      <w:bookmarkStart w:id="0" w:name="_Toc4915"/>
      <w:r/>
      <w:r/>
    </w:p>
    <w:p>
      <w:pPr>
        <w:pStyle w:val="720"/>
        <w:jc w:val="center"/>
        <w:spacing w:line="360" w:lineRule="auto"/>
        <w:rPr>
          <w:rFonts w:hint="eastAsia" w:ascii="宋体" w:hAnsi="宋体"/>
          <w:color w:val="auto"/>
          <w:sz w:val="36"/>
          <w:szCs w:val="36"/>
        </w:rPr>
      </w:pPr>
      <w:r/>
      <w:bookmarkStart w:id="1" w:name="OLE_LINK2"/>
      <w:r/>
      <w:bookmarkStart w:id="2" w:name="OLE_LINK6"/>
      <w:r>
        <w:rPr>
          <w:rFonts w:hint="eastAsia" w:ascii="宋体" w:hAnsi="宋体"/>
          <w:color w:val="auto"/>
          <w:sz w:val="36"/>
          <w:szCs w:val="36"/>
        </w:rPr>
        <w:t xml:space="preserve">第一章  </w:t>
      </w:r>
      <w:bookmarkStart w:id="3" w:name="OLE_LINK4"/>
      <w:r>
        <w:rPr>
          <w:rFonts w:hint="eastAsia" w:ascii="宋体" w:hAnsi="宋体"/>
          <w:color w:val="auto"/>
          <w:sz w:val="36"/>
          <w:szCs w:val="36"/>
        </w:rPr>
        <w:t xml:space="preserve">招标公告</w:t>
      </w:r>
      <w:bookmarkEnd w:id="0"/>
      <w:r/>
      <w:bookmarkStart w:id="4" w:name="OLE_LINK3"/>
      <w:r/>
      <w:r/>
    </w:p>
    <w:tbl>
      <w:tblPr>
        <w:tblStyle w:val="7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8"/>
      </w:tblGrid>
      <w:tr>
        <w:trPr/>
        <w:tc>
          <w:tcPr>
            <w:tcW w:w="9212" w:type="dxa"/>
            <w:textDirection w:val="lrTb"/>
            <w:noWrap w:val="false"/>
          </w:tcPr>
          <w:p>
            <w:pPr>
              <w:spacing w:line="400" w:lineRule="exact"/>
              <w:rPr>
                <w:rFonts w:hint="eastAsia" w:ascii="宋体" w:hAnsi="宋体" w:cs="楷体"/>
                <w:color w:val="auto"/>
                <w:sz w:val="22"/>
                <w:szCs w:val="22"/>
              </w:rPr>
            </w:pPr>
            <w:r/>
            <w:bookmarkStart w:id="5" w:name="OLE_LINK1"/>
            <w:r>
              <w:rPr>
                <w:rFonts w:hint="eastAsia" w:ascii="宋体" w:hAnsi="宋体" w:cs="楷体"/>
                <w:color w:val="auto"/>
                <w:sz w:val="22"/>
                <w:szCs w:val="22"/>
              </w:rPr>
              <w:t xml:space="preserve">项目概况</w:t>
            </w:r>
            <w:r/>
          </w:p>
          <w:p>
            <w:pPr>
              <w:ind w:firstLine="440"/>
              <w:spacing w:line="400" w:lineRule="exact"/>
              <w:rPr>
                <w:rFonts w:hint="eastAsia" w:ascii="宋体" w:hAnsi="宋体"/>
                <w:color w:val="auto"/>
                <w:sz w:val="22"/>
                <w:szCs w:val="22"/>
              </w:rPr>
            </w:pPr>
            <w:r>
              <w:rPr>
                <w:rFonts w:hint="eastAsia" w:ascii="宋体" w:hAnsi="宋体"/>
                <w:color w:val="auto"/>
                <w:sz w:val="22"/>
                <w:szCs w:val="22"/>
                <w:lang w:eastAsia="zh-CN"/>
              </w:rPr>
              <w:t xml:space="preserve">江苏省靖江中等专业学校保安服务</w:t>
            </w:r>
            <w:r>
              <w:rPr>
                <w:rFonts w:hint="eastAsia" w:ascii="宋体" w:hAnsi="宋体" w:cs="宋体"/>
                <w:color w:val="auto"/>
                <w:sz w:val="22"/>
                <w:szCs w:val="22"/>
              </w:rPr>
              <w:t xml:space="preserve">的</w:t>
            </w:r>
            <w:r>
              <w:rPr>
                <w:rFonts w:hint="eastAsia" w:ascii="宋体" w:hAnsi="宋体" w:cs="楷体"/>
                <w:color w:val="auto"/>
                <w:sz w:val="22"/>
                <w:szCs w:val="22"/>
              </w:rPr>
              <w:t xml:space="preserve">潜在投标人应在“苏采云”系统(http://jszfcgjsczt.cn/)获取招标文件，并于2025年</w:t>
            </w:r>
            <w:r>
              <w:rPr>
                <w:rFonts w:hint="eastAsia" w:ascii="宋体" w:hAnsi="宋体" w:cs="楷体"/>
                <w:color w:val="auto"/>
                <w:sz w:val="22"/>
                <w:szCs w:val="22"/>
                <w:lang w:val="en-US" w:eastAsia="zh-CN"/>
              </w:rPr>
              <w:t xml:space="preserve">12</w:t>
            </w:r>
            <w:r>
              <w:rPr>
                <w:rFonts w:hint="eastAsia" w:ascii="宋体" w:hAnsi="宋体" w:cs="楷体"/>
                <w:color w:val="auto"/>
                <w:sz w:val="22"/>
                <w:szCs w:val="22"/>
              </w:rPr>
              <w:t xml:space="preserve">月</w:t>
            </w:r>
            <w:r>
              <w:rPr>
                <w:rFonts w:hint="eastAsia" w:ascii="宋体" w:hAnsi="宋体" w:cs="楷体"/>
                <w:color w:val="auto"/>
                <w:sz w:val="22"/>
                <w:szCs w:val="22"/>
                <w:lang w:val="en-US" w:eastAsia="zh-CN"/>
              </w:rPr>
              <w:t xml:space="preserve">17</w:t>
            </w:r>
            <w:r>
              <w:rPr>
                <w:rFonts w:hint="eastAsia" w:ascii="宋体" w:hAnsi="宋体" w:cs="楷体"/>
                <w:color w:val="auto"/>
                <w:sz w:val="22"/>
                <w:szCs w:val="22"/>
              </w:rPr>
              <w:t xml:space="preserve">日</w:t>
            </w:r>
            <w:r>
              <w:rPr>
                <w:rFonts w:hint="eastAsia" w:ascii="宋体" w:hAnsi="宋体" w:cs="楷体"/>
                <w:color w:val="auto"/>
                <w:sz w:val="22"/>
                <w:szCs w:val="22"/>
                <w:lang w:val="en-US" w:eastAsia="zh-CN"/>
              </w:rPr>
              <w:t xml:space="preserve">09</w:t>
            </w:r>
            <w:r>
              <w:rPr>
                <w:rFonts w:hint="eastAsia" w:ascii="宋体" w:hAnsi="宋体" w:cs="楷体"/>
                <w:color w:val="auto"/>
                <w:sz w:val="22"/>
                <w:szCs w:val="22"/>
              </w:rPr>
              <w:t xml:space="preserve">点</w:t>
            </w:r>
            <w:r>
              <w:rPr>
                <w:rFonts w:hint="eastAsia" w:ascii="宋体" w:hAnsi="宋体" w:cs="楷体"/>
                <w:color w:val="auto"/>
                <w:sz w:val="22"/>
                <w:szCs w:val="22"/>
                <w:lang w:val="en-US" w:eastAsia="zh-CN"/>
              </w:rPr>
              <w:t xml:space="preserve">00</w:t>
            </w:r>
            <w:r>
              <w:rPr>
                <w:rFonts w:hint="eastAsia" w:ascii="宋体" w:hAnsi="宋体" w:cs="楷体"/>
                <w:color w:val="auto"/>
                <w:sz w:val="22"/>
                <w:szCs w:val="22"/>
              </w:rPr>
              <w:t xml:space="preserve">分（北京时间）前提交投标文件。</w:t>
            </w:r>
            <w:r/>
          </w:p>
        </w:tc>
      </w:tr>
    </w:tbl>
    <w:p>
      <w:pPr>
        <w:spacing w:line="380" w:lineRule="exact"/>
        <w:rPr>
          <w:rFonts w:hint="eastAsia" w:ascii="宋体" w:hAnsi="宋体" w:cs="黑体"/>
          <w:color w:val="auto"/>
          <w:sz w:val="22"/>
          <w:szCs w:val="22"/>
        </w:rPr>
      </w:pPr>
      <w:r>
        <w:rPr>
          <w:rFonts w:hint="eastAsia" w:ascii="宋体" w:hAnsi="宋体" w:cs="黑体"/>
          <w:color w:val="auto"/>
          <w:sz w:val="22"/>
          <w:szCs w:val="22"/>
        </w:rPr>
        <w:t xml:space="preserve">一、项目基本情况</w:t>
      </w:r>
      <w:r/>
    </w:p>
    <w:p>
      <w:pPr>
        <w:ind w:firstLine="440"/>
        <w:spacing w:line="380" w:lineRule="exact"/>
        <w:rPr>
          <w:rFonts w:hint="default" w:ascii="宋体" w:hAnsi="宋体" w:eastAsia="宋体" w:cs="宋体"/>
          <w:color w:val="auto"/>
          <w:sz w:val="22"/>
          <w:szCs w:val="22"/>
          <w:lang w:val="en-US" w:eastAsia="zh-CN"/>
        </w:rPr>
      </w:pPr>
      <w:r>
        <w:rPr>
          <w:rFonts w:hint="eastAsia" w:ascii="宋体" w:hAnsi="宋体" w:cs="宋体"/>
          <w:color w:val="auto"/>
          <w:sz w:val="22"/>
          <w:szCs w:val="22"/>
        </w:rPr>
        <w:t xml:space="preserve">1.项目编号：JSZC-321282-HAZJ-G2025-00</w:t>
      </w:r>
      <w:r>
        <w:rPr>
          <w:rFonts w:hint="eastAsia" w:ascii="宋体" w:hAnsi="宋体" w:cs="宋体"/>
          <w:color w:val="auto"/>
          <w:sz w:val="22"/>
          <w:szCs w:val="22"/>
          <w:lang w:val="en-US" w:eastAsia="zh-CN"/>
        </w:rPr>
        <w:t xml:space="preserve">51</w:t>
      </w:r>
      <w:r/>
    </w:p>
    <w:p>
      <w:pPr>
        <w:ind w:firstLine="440"/>
        <w:spacing w:line="380" w:lineRule="exact"/>
        <w:rPr>
          <w:rFonts w:hint="eastAsia" w:ascii="宋体" w:hAnsi="宋体" w:eastAsia="宋体" w:cs="宋体"/>
          <w:color w:val="auto"/>
          <w:sz w:val="22"/>
          <w:szCs w:val="22"/>
          <w:lang w:eastAsia="zh-CN"/>
        </w:rPr>
      </w:pPr>
      <w:r>
        <w:rPr>
          <w:rFonts w:hint="eastAsia" w:ascii="宋体" w:hAnsi="宋体" w:cs="宋体"/>
          <w:color w:val="auto"/>
          <w:sz w:val="22"/>
          <w:szCs w:val="22"/>
        </w:rPr>
        <w:t xml:space="preserve">2.项目名称：</w:t>
      </w:r>
      <w:r>
        <w:rPr>
          <w:rFonts w:hint="eastAsia" w:ascii="宋体" w:hAnsi="宋体" w:cs="宋体"/>
          <w:color w:val="auto"/>
          <w:sz w:val="22"/>
          <w:szCs w:val="22"/>
          <w:lang w:eastAsia="zh-CN"/>
        </w:rPr>
        <w:t xml:space="preserve">江苏省靖江中等专业学校保安服务</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3.预算价：</w:t>
      </w:r>
      <w:r>
        <w:rPr>
          <w:rFonts w:hint="eastAsia" w:ascii="宋体" w:hAnsi="宋体" w:cs="宋体"/>
          <w:color w:val="auto"/>
          <w:sz w:val="22"/>
          <w:szCs w:val="22"/>
          <w:lang w:val="en-US" w:eastAsia="zh-CN"/>
        </w:rPr>
        <w:t xml:space="preserve">104.85096</w:t>
      </w:r>
      <w:r>
        <w:rPr>
          <w:rFonts w:hint="eastAsia" w:ascii="宋体" w:hAnsi="宋体" w:cs="宋体"/>
          <w:color w:val="auto"/>
          <w:sz w:val="22"/>
          <w:szCs w:val="22"/>
        </w:rPr>
        <w:t xml:space="preserve">万元</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4.采购需求：</w:t>
      </w:r>
      <w:r>
        <w:rPr>
          <w:rFonts w:hint="eastAsia" w:ascii="宋体" w:hAnsi="宋体" w:cs="宋体"/>
          <w:color w:val="auto"/>
          <w:sz w:val="22"/>
          <w:szCs w:val="22"/>
          <w:lang w:eastAsia="zh-CN"/>
        </w:rPr>
        <w:t xml:space="preserve">江苏省靖江中等专业学校保安服务</w:t>
      </w:r>
      <w:r>
        <w:rPr>
          <w:rFonts w:hint="eastAsia" w:ascii="宋体" w:hAnsi="宋体" w:cs="宋体"/>
          <w:color w:val="auto"/>
          <w:sz w:val="22"/>
          <w:szCs w:val="22"/>
        </w:rPr>
        <w:t xml:space="preserve">，具体</w:t>
      </w:r>
      <w:r>
        <w:rPr>
          <w:rFonts w:ascii="宋体" w:hAnsi="宋体" w:cs="宋体"/>
          <w:color w:val="auto"/>
          <w:sz w:val="22"/>
          <w:szCs w:val="22"/>
        </w:rPr>
        <w:t xml:space="preserve">详见招标文件采购需求有关</w:t>
      </w:r>
      <w:r>
        <w:rPr>
          <w:rFonts w:hint="eastAsia" w:ascii="宋体" w:hAnsi="宋体" w:cs="宋体"/>
          <w:color w:val="auto"/>
          <w:sz w:val="22"/>
          <w:szCs w:val="22"/>
        </w:rPr>
        <w:t xml:space="preserve">内容</w:t>
      </w:r>
      <w:r>
        <w:rPr>
          <w:rFonts w:ascii="宋体" w:hAnsi="宋体" w:cs="宋体"/>
          <w:color w:val="auto"/>
          <w:sz w:val="22"/>
          <w:szCs w:val="22"/>
        </w:rPr>
        <w:t xml:space="preserve">。</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5.合同履行期限：</w:t>
      </w:r>
      <w:r>
        <w:rPr>
          <w:rFonts w:hint="eastAsia" w:ascii="宋体" w:hAnsi="宋体" w:cs="宋体"/>
          <w:color w:val="auto"/>
          <w:sz w:val="22"/>
          <w:szCs w:val="22"/>
          <w:lang w:val="en-US" w:eastAsia="zh-CN"/>
        </w:rPr>
        <w:t xml:space="preserve">一</w:t>
      </w:r>
      <w:r>
        <w:rPr>
          <w:rFonts w:hint="eastAsia" w:ascii="宋体" w:hAnsi="宋体" w:cs="宋体"/>
          <w:color w:val="auto"/>
          <w:sz w:val="22"/>
          <w:szCs w:val="22"/>
        </w:rPr>
        <w:t xml:space="preserve">年。</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6.本项目不接受联合体。</w:t>
      </w:r>
      <w:r/>
    </w:p>
    <w:p>
      <w:pPr>
        <w:spacing w:line="380" w:lineRule="exact"/>
        <w:rPr>
          <w:rFonts w:hint="eastAsia" w:ascii="宋体" w:hAnsi="宋体" w:cs="黑体"/>
          <w:color w:val="auto"/>
          <w:sz w:val="22"/>
          <w:szCs w:val="22"/>
        </w:rPr>
      </w:pPr>
      <w:r>
        <w:rPr>
          <w:rFonts w:hint="eastAsia" w:ascii="宋体" w:hAnsi="宋体" w:cs="黑体"/>
          <w:color w:val="auto"/>
          <w:sz w:val="22"/>
          <w:szCs w:val="22"/>
        </w:rPr>
        <w:t xml:space="preserve">二、申请人的资格要求：</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1.满足《中华人民共和国政府采购法》第二十二条规定：</w:t>
      </w:r>
      <w:r/>
    </w:p>
    <w:p>
      <w:pPr>
        <w:ind w:firstLine="440"/>
        <w:spacing w:line="400" w:lineRule="exact"/>
        <w:rPr>
          <w:rFonts w:hint="eastAsia" w:ascii="宋体" w:hAnsi="宋体" w:cs="宋体"/>
          <w:color w:val="auto"/>
          <w:sz w:val="22"/>
        </w:rPr>
      </w:pPr>
      <w:r>
        <w:rPr>
          <w:rFonts w:hint="eastAsia" w:ascii="宋体" w:hAnsi="宋体" w:cs="宋体"/>
          <w:color w:val="auto"/>
          <w:sz w:val="22"/>
          <w:lang w:val="zh-CN"/>
        </w:rPr>
        <w:t xml:space="preserve">（1）具有</w:t>
      </w:r>
      <w:r>
        <w:rPr>
          <w:rFonts w:hint="eastAsia" w:ascii="宋体" w:hAnsi="宋体" w:cs="宋体"/>
          <w:color w:val="auto"/>
          <w:sz w:val="22"/>
        </w:rPr>
        <w:t xml:space="preserve">独立</w:t>
      </w:r>
      <w:r>
        <w:rPr>
          <w:rFonts w:hint="eastAsia" w:ascii="宋体" w:hAnsi="宋体" w:cs="宋体"/>
          <w:color w:val="auto"/>
          <w:sz w:val="22"/>
          <w:lang w:val="zh-CN"/>
        </w:rPr>
        <w:t xml:space="preserve">承担民事责任的能力；</w:t>
      </w:r>
      <w:r/>
    </w:p>
    <w:p>
      <w:pPr>
        <w:ind w:firstLine="440"/>
        <w:spacing w:line="400" w:lineRule="exact"/>
        <w:rPr>
          <w:rFonts w:hint="eastAsia" w:ascii="宋体" w:hAnsi="宋体" w:cs="宋体"/>
          <w:color w:val="auto"/>
          <w:sz w:val="22"/>
        </w:rPr>
      </w:pPr>
      <w:r>
        <w:rPr>
          <w:rFonts w:hint="eastAsia" w:ascii="宋体" w:hAnsi="宋体" w:cs="宋体"/>
          <w:color w:val="auto"/>
          <w:sz w:val="22"/>
          <w:lang w:val="zh-CN"/>
        </w:rPr>
        <w:t xml:space="preserve">（2）具有良好的商业信誉和健全的财务会计制度；（承诺制）</w:t>
      </w:r>
      <w:r/>
    </w:p>
    <w:p>
      <w:pPr>
        <w:ind w:firstLine="440"/>
        <w:spacing w:line="400" w:lineRule="exact"/>
        <w:rPr>
          <w:rFonts w:hint="eastAsia" w:ascii="宋体" w:hAnsi="宋体" w:cs="宋体"/>
          <w:color w:val="auto"/>
          <w:sz w:val="22"/>
        </w:rPr>
      </w:pPr>
      <w:r>
        <w:rPr>
          <w:rFonts w:hint="eastAsia" w:ascii="宋体" w:hAnsi="宋体" w:cs="宋体"/>
          <w:color w:val="auto"/>
          <w:sz w:val="22"/>
          <w:lang w:val="zh-CN"/>
        </w:rPr>
        <w:t xml:space="preserve">（3）具有履行合同所必需的设备和专业技术能力；（承诺制）</w:t>
      </w:r>
      <w:r/>
    </w:p>
    <w:p>
      <w:pPr>
        <w:ind w:firstLine="440"/>
        <w:spacing w:line="400" w:lineRule="exact"/>
        <w:rPr>
          <w:rFonts w:hint="eastAsia" w:ascii="宋体" w:hAnsi="宋体" w:cs="宋体"/>
          <w:color w:val="auto"/>
          <w:sz w:val="22"/>
        </w:rPr>
      </w:pPr>
      <w:r>
        <w:rPr>
          <w:rFonts w:hint="eastAsia" w:ascii="宋体" w:hAnsi="宋体" w:cs="宋体"/>
          <w:color w:val="auto"/>
          <w:sz w:val="22"/>
          <w:lang w:val="zh-CN"/>
        </w:rPr>
        <w:t xml:space="preserve">（4）有依法缴纳税收和社会保障资金的良好记录；（承诺制）</w:t>
      </w:r>
      <w:r/>
    </w:p>
    <w:p>
      <w:pPr>
        <w:ind w:firstLine="440"/>
        <w:spacing w:line="400" w:lineRule="exact"/>
        <w:rPr>
          <w:rFonts w:hint="eastAsia" w:ascii="宋体" w:hAnsi="宋体" w:cs="宋体"/>
          <w:color w:val="auto"/>
          <w:sz w:val="22"/>
        </w:rPr>
      </w:pPr>
      <w:r>
        <w:rPr>
          <w:rFonts w:hint="eastAsia" w:ascii="宋体" w:hAnsi="宋体" w:cs="宋体"/>
          <w:color w:val="auto"/>
          <w:sz w:val="22"/>
          <w:lang w:val="zh-CN"/>
        </w:rPr>
        <w:t xml:space="preserve">（5）参加政府采购活动前三年内，在经营活动中没有重大违法记录；（承诺制）</w:t>
      </w:r>
      <w:r/>
    </w:p>
    <w:p>
      <w:pPr>
        <w:ind w:firstLine="440"/>
        <w:spacing w:line="400" w:lineRule="exact"/>
        <w:rPr>
          <w:rFonts w:hint="eastAsia" w:ascii="宋体" w:hAnsi="宋体" w:cs="宋体"/>
          <w:color w:val="auto"/>
          <w:sz w:val="22"/>
        </w:rPr>
      </w:pPr>
      <w:r>
        <w:rPr>
          <w:rFonts w:hint="eastAsia" w:ascii="宋体" w:hAnsi="宋体" w:cs="宋体"/>
          <w:color w:val="auto"/>
          <w:sz w:val="22"/>
        </w:rPr>
        <w:t xml:space="preserve">（6）</w:t>
      </w:r>
      <w:r>
        <w:rPr>
          <w:rFonts w:hint="eastAsia" w:ascii="宋体" w:hAnsi="宋体" w:cs="宋体"/>
          <w:color w:val="auto"/>
          <w:sz w:val="22"/>
          <w:lang w:val="zh-CN"/>
        </w:rPr>
        <w:t xml:space="preserve">未被列入</w:t>
      </w:r>
      <w:r>
        <w:rPr>
          <w:rFonts w:hint="eastAsia" w:ascii="宋体" w:hAnsi="宋体" w:cs="宋体"/>
          <w:color w:val="auto"/>
          <w:sz w:val="22"/>
        </w:rPr>
        <w:t xml:space="preserve">“</w:t>
      </w:r>
      <w:r>
        <w:rPr>
          <w:rFonts w:hint="eastAsia" w:ascii="宋体" w:hAnsi="宋体" w:cs="宋体"/>
          <w:color w:val="auto"/>
          <w:sz w:val="22"/>
          <w:lang w:val="zh-CN"/>
        </w:rPr>
        <w:t xml:space="preserve">信用中国</w:t>
      </w:r>
      <w:r>
        <w:rPr>
          <w:rFonts w:hint="eastAsia" w:ascii="宋体" w:hAnsi="宋体" w:cs="宋体"/>
          <w:color w:val="auto"/>
          <w:sz w:val="22"/>
        </w:rPr>
        <w:t xml:space="preserve">”</w:t>
      </w:r>
      <w:r>
        <w:rPr>
          <w:rFonts w:hint="eastAsia" w:ascii="宋体" w:hAnsi="宋体" w:cs="宋体"/>
          <w:color w:val="auto"/>
          <w:sz w:val="22"/>
          <w:lang w:val="zh-CN"/>
        </w:rPr>
        <w:t xml:space="preserve">网站</w:t>
      </w:r>
      <w:r>
        <w:rPr>
          <w:rFonts w:hint="eastAsia" w:ascii="宋体" w:hAnsi="宋体" w:cs="宋体"/>
          <w:color w:val="auto"/>
          <w:sz w:val="22"/>
        </w:rPr>
        <w:t xml:space="preserve">(www.creditchina.gov.cn)</w:t>
      </w:r>
      <w:r>
        <w:rPr>
          <w:rFonts w:hint="eastAsia" w:ascii="宋体" w:hAnsi="宋体" w:cs="宋体"/>
          <w:color w:val="auto"/>
          <w:sz w:val="22"/>
          <w:lang w:val="zh-CN"/>
        </w:rPr>
        <w:t xml:space="preserve">失信被执行人名单、重大税收违法案件当事人名单</w:t>
      </w:r>
      <w:r>
        <w:rPr>
          <w:rFonts w:hint="eastAsia" w:ascii="宋体" w:hAnsi="宋体" w:cs="宋体"/>
          <w:color w:val="auto"/>
          <w:sz w:val="22"/>
        </w:rPr>
        <w:t xml:space="preserve">；</w:t>
      </w:r>
      <w:r>
        <w:rPr>
          <w:rFonts w:hint="eastAsia" w:ascii="宋体" w:hAnsi="宋体" w:cs="宋体"/>
          <w:color w:val="auto"/>
          <w:sz w:val="22"/>
          <w:lang w:val="zh-CN"/>
        </w:rPr>
        <w:t xml:space="preserve">未被列入中国政府采购网</w:t>
      </w:r>
      <w:r>
        <w:rPr>
          <w:rFonts w:hint="eastAsia" w:ascii="宋体" w:hAnsi="宋体" w:cs="宋体"/>
          <w:color w:val="auto"/>
          <w:sz w:val="22"/>
        </w:rPr>
        <w:t xml:space="preserve">(www.ccgp.gov.cn)</w:t>
      </w:r>
      <w:r>
        <w:rPr>
          <w:rFonts w:hint="eastAsia" w:ascii="宋体" w:hAnsi="宋体" w:cs="宋体"/>
          <w:color w:val="auto"/>
          <w:sz w:val="22"/>
          <w:lang w:val="zh-CN"/>
        </w:rPr>
        <w:t xml:space="preserve">政府采购严重违法失信行为记录名单的供应商</w:t>
      </w:r>
      <w:r>
        <w:rPr>
          <w:rFonts w:hint="eastAsia" w:ascii="宋体" w:hAnsi="宋体" w:cs="宋体"/>
          <w:color w:val="auto"/>
          <w:sz w:val="22"/>
        </w:rPr>
        <w:t xml:space="preserve">；</w:t>
      </w:r>
      <w:r/>
    </w:p>
    <w:p>
      <w:pPr>
        <w:ind w:firstLine="440"/>
        <w:spacing w:line="400" w:lineRule="exact"/>
        <w:rPr>
          <w:rFonts w:hint="eastAsia" w:ascii="宋体" w:hAnsi="宋体" w:cs="宋体"/>
          <w:color w:val="auto"/>
          <w:sz w:val="22"/>
        </w:rPr>
      </w:pPr>
      <w:r>
        <w:rPr>
          <w:rFonts w:hint="eastAsia" w:ascii="宋体" w:hAnsi="宋体" w:cs="宋体"/>
          <w:color w:val="auto"/>
          <w:sz w:val="22"/>
          <w:lang w:val="zh-CN"/>
        </w:rPr>
        <w:t xml:space="preserve">（7）法律、行政法规规定的其他条件。</w:t>
      </w:r>
      <w:r/>
    </w:p>
    <w:p>
      <w:pPr>
        <w:ind w:firstLine="440"/>
        <w:jc w:val="left"/>
        <w:spacing w:line="400" w:lineRule="exact"/>
        <w:widowControl/>
        <w:rPr>
          <w:rFonts w:hint="default" w:ascii="宋体" w:eastAsia="宋体" w:cs="宋体"/>
          <w:bCs/>
          <w:color w:val="auto"/>
          <w:sz w:val="22"/>
          <w:lang w:val="en-US" w:eastAsia="zh-CN"/>
        </w:rPr>
      </w:pPr>
      <w:r>
        <w:rPr>
          <w:rFonts w:hint="eastAsia" w:ascii="宋体" w:cs="宋体"/>
          <w:bCs/>
          <w:color w:val="auto"/>
          <w:sz w:val="22"/>
        </w:rPr>
        <w:t xml:space="preserve">2</w:t>
      </w:r>
      <w:r>
        <w:rPr>
          <w:rFonts w:hint="eastAsia" w:ascii="宋体" w:cs="宋体"/>
          <w:bCs/>
          <w:color w:val="auto"/>
          <w:sz w:val="22"/>
          <w:lang w:val="zh-CN"/>
        </w:rPr>
        <w:t xml:space="preserve">.本项目特定资格条件：</w:t>
      </w:r>
      <w:r>
        <w:rPr>
          <w:rFonts w:hint="eastAsia" w:ascii="宋体" w:cs="宋体"/>
          <w:b/>
          <w:bCs w:val="0"/>
          <w:color w:val="auto"/>
          <w:sz w:val="22"/>
          <w:lang w:val="en-US" w:eastAsia="zh-CN"/>
        </w:rPr>
        <w:t xml:space="preserve">投标人具有公安部门核发的《保安服务许可证》</w:t>
      </w:r>
      <w:r>
        <w:rPr>
          <w:rFonts w:hint="eastAsia" w:ascii="宋体" w:cs="宋体"/>
          <w:bCs/>
          <w:color w:val="auto"/>
          <w:sz w:val="22"/>
          <w:lang w:val="en-US" w:eastAsia="zh-CN"/>
        </w:rPr>
        <w:t xml:space="preserve">。</w:t>
      </w:r>
      <w:r/>
    </w:p>
    <w:p>
      <w:pPr>
        <w:ind w:firstLine="448"/>
        <w:jc w:val="left"/>
        <w:spacing w:line="400" w:lineRule="exact"/>
        <w:widowControl/>
        <w:rPr>
          <w:rFonts w:ascii="宋体" w:cs="宋体"/>
          <w:b/>
          <w:color w:val="auto"/>
          <w:sz w:val="22"/>
        </w:rPr>
      </w:pPr>
      <w:r>
        <w:rPr>
          <w:rFonts w:hint="eastAsia" w:ascii="宋体" w:cs="宋体"/>
          <w:bCs/>
          <w:color w:val="auto"/>
          <w:sz w:val="22"/>
          <w:lang w:val="zh-CN"/>
        </w:rPr>
        <w:t xml:space="preserve">3.落实政府采购政策需满足的资格要求：（</w:t>
      </w:r>
      <w:r>
        <w:rPr>
          <w:rFonts w:hint="eastAsia" w:ascii="宋体" w:cs="宋体"/>
          <w:bCs/>
          <w:color w:val="auto"/>
          <w:sz w:val="22"/>
        </w:rPr>
        <w:t xml:space="preserve">1</w:t>
      </w:r>
      <w:r>
        <w:rPr>
          <w:rFonts w:hint="eastAsia" w:ascii="宋体" w:cs="宋体"/>
          <w:bCs/>
          <w:color w:val="auto"/>
          <w:sz w:val="22"/>
          <w:lang w:val="zh-CN"/>
        </w:rPr>
        <w:t xml:space="preserve">）财政部、工业和信息化部关于印发意见“财库〔2020〕46号”关于印发《政府采购促进中小企业发展暂行办法》的通知，《财政部、民政部、中国残疾人联合会关于促进残疾人就业政府采购政策的通知》（财库[2007]141号），财政部《关于政府采购支持监狱企业发展有关问题的通知》（财库[2014]68号），</w:t>
      </w:r>
      <w:r>
        <w:rPr>
          <w:rFonts w:hint="eastAsia" w:ascii="宋体" w:cs="宋体"/>
          <w:b/>
          <w:color w:val="auto"/>
          <w:sz w:val="22"/>
          <w:lang w:val="zh-CN"/>
        </w:rPr>
        <w:t xml:space="preserve">本项目专门面向中小企业采购</w:t>
      </w:r>
      <w:r>
        <w:rPr>
          <w:rFonts w:hint="eastAsia" w:ascii="宋体" w:cs="宋体"/>
          <w:bCs/>
          <w:color w:val="auto"/>
          <w:sz w:val="22"/>
          <w:lang w:val="zh-CN"/>
        </w:rPr>
        <w:t xml:space="preserve">，</w:t>
      </w:r>
      <w:r>
        <w:rPr>
          <w:rFonts w:hint="eastAsia" w:ascii="宋体" w:cs="宋体"/>
          <w:b/>
          <w:color w:val="auto"/>
          <w:sz w:val="22"/>
          <w:lang w:val="zh-CN"/>
        </w:rPr>
        <w:t xml:space="preserve">供应商应为中小微企业、监狱企业、残疾人福利性单位。</w:t>
      </w:r>
      <w:r/>
    </w:p>
    <w:p>
      <w:pPr>
        <w:ind w:firstLine="220"/>
        <w:jc w:val="left"/>
        <w:spacing w:line="400" w:lineRule="exact"/>
        <w:widowControl/>
        <w:rPr>
          <w:rFonts w:ascii="宋体" w:cs="宋体"/>
          <w:bCs/>
          <w:color w:val="auto"/>
          <w:sz w:val="22"/>
        </w:rPr>
      </w:pPr>
      <w:r>
        <w:rPr>
          <w:rFonts w:hint="eastAsia" w:ascii="宋体" w:cs="宋体"/>
          <w:bCs/>
          <w:color w:val="auto"/>
          <w:sz w:val="22"/>
        </w:rPr>
        <w:t xml:space="preserve">（2）</w:t>
      </w:r>
      <w:r>
        <w:rPr>
          <w:rFonts w:hint="eastAsia" w:ascii="宋体" w:cs="宋体"/>
          <w:bCs/>
          <w:color w:val="auto"/>
          <w:sz w:val="22"/>
          <w:lang w:val="zh-CN"/>
        </w:rPr>
        <w:t xml:space="preserve">落实政府采购节能产品、环境标志产品要求</w:t>
      </w:r>
      <w:r>
        <w:rPr>
          <w:rFonts w:hint="eastAsia" w:ascii="宋体" w:cs="宋体"/>
          <w:bCs/>
          <w:color w:val="auto"/>
          <w:sz w:val="22"/>
        </w:rPr>
        <w:t xml:space="preserve">：</w:t>
      </w:r>
      <w:r>
        <w:rPr>
          <w:rFonts w:hint="eastAsia" w:ascii="宋体" w:cs="宋体"/>
          <w:bCs/>
          <w:color w:val="auto"/>
          <w:sz w:val="22"/>
          <w:lang w:val="zh-CN"/>
        </w:rPr>
        <w:t xml:space="preserve">根据《关于贯彻执行绿色采购、促进残疾人就业和支持监狱企业发展有关政策的通知</w:t>
      </w:r>
      <w:r>
        <w:rPr>
          <w:rFonts w:hint="eastAsia" w:ascii="宋体" w:cs="宋体"/>
          <w:bCs/>
          <w:color w:val="auto"/>
          <w:sz w:val="22"/>
        </w:rPr>
        <w:t xml:space="preserve">（</w:t>
      </w:r>
      <w:r>
        <w:rPr>
          <w:rFonts w:hint="eastAsia" w:ascii="宋体" w:cs="宋体"/>
          <w:bCs/>
          <w:color w:val="auto"/>
          <w:sz w:val="22"/>
          <w:lang w:val="zh-CN"/>
        </w:rPr>
        <w:t xml:space="preserve">苏财购〔</w:t>
      </w:r>
      <w:r>
        <w:rPr>
          <w:rFonts w:hint="eastAsia" w:ascii="宋体" w:cs="宋体"/>
          <w:bCs/>
          <w:color w:val="auto"/>
          <w:sz w:val="22"/>
        </w:rPr>
        <w:t xml:space="preserve">2019</w:t>
      </w:r>
      <w:r>
        <w:rPr>
          <w:rFonts w:hint="eastAsia" w:ascii="宋体" w:cs="宋体"/>
          <w:bCs/>
          <w:color w:val="auto"/>
          <w:sz w:val="22"/>
          <w:lang w:val="zh-CN"/>
        </w:rPr>
        <w:t xml:space="preserve">〕</w:t>
      </w:r>
      <w:r>
        <w:rPr>
          <w:rFonts w:hint="eastAsia" w:ascii="宋体" w:cs="宋体"/>
          <w:bCs/>
          <w:color w:val="auto"/>
          <w:sz w:val="22"/>
        </w:rPr>
        <w:t xml:space="preserve">10</w:t>
      </w:r>
      <w:r>
        <w:rPr>
          <w:rFonts w:hint="eastAsia" w:ascii="宋体" w:cs="宋体"/>
          <w:bCs/>
          <w:color w:val="auto"/>
          <w:sz w:val="22"/>
          <w:lang w:val="zh-CN"/>
        </w:rPr>
        <w:t xml:space="preserve">号</w:t>
      </w:r>
      <w:r>
        <w:rPr>
          <w:rFonts w:hint="eastAsia" w:ascii="宋体" w:cs="宋体"/>
          <w:bCs/>
          <w:color w:val="auto"/>
          <w:sz w:val="22"/>
        </w:rPr>
        <w:t xml:space="preserve">）</w:t>
      </w:r>
      <w:r>
        <w:rPr>
          <w:rFonts w:hint="eastAsia" w:ascii="宋体" w:cs="宋体"/>
          <w:bCs/>
          <w:color w:val="auto"/>
          <w:sz w:val="22"/>
          <w:lang w:val="zh-CN"/>
        </w:rPr>
        <w:t xml:space="preserve">》的通知规定</w:t>
      </w:r>
      <w:r>
        <w:rPr>
          <w:rFonts w:hint="eastAsia" w:ascii="宋体" w:cs="宋体"/>
          <w:bCs/>
          <w:color w:val="auto"/>
          <w:sz w:val="22"/>
        </w:rPr>
        <w:t xml:space="preserve">，</w:t>
      </w:r>
      <w:r>
        <w:rPr>
          <w:rFonts w:hint="eastAsia" w:ascii="宋体" w:cs="宋体"/>
          <w:bCs/>
          <w:color w:val="auto"/>
          <w:sz w:val="22"/>
          <w:lang w:val="zh-CN"/>
        </w:rPr>
        <w:t xml:space="preserve">采购人拟采购产品属于《节能产品政府采购品目清单》、《环境标志产品政府采购品目清单》范围内的</w:t>
      </w:r>
      <w:r>
        <w:rPr>
          <w:rFonts w:hint="eastAsia" w:ascii="宋体" w:cs="宋体"/>
          <w:bCs/>
          <w:color w:val="auto"/>
          <w:sz w:val="22"/>
        </w:rPr>
        <w:t xml:space="preserve">，</w:t>
      </w:r>
      <w:r>
        <w:rPr>
          <w:rFonts w:hint="eastAsia" w:ascii="宋体" w:cs="宋体"/>
          <w:bCs/>
          <w:color w:val="auto"/>
          <w:sz w:val="22"/>
          <w:lang w:val="zh-CN"/>
        </w:rPr>
        <w:t xml:space="preserve">应当通过中国政府采购网</w:t>
      </w:r>
      <w:r>
        <w:rPr>
          <w:rFonts w:hint="eastAsia" w:ascii="宋体" w:cs="宋体"/>
          <w:bCs/>
          <w:color w:val="auto"/>
          <w:sz w:val="22"/>
        </w:rPr>
        <w:t xml:space="preserve">（www.ccgp.gov.cn）</w:t>
      </w:r>
      <w:r>
        <w:rPr>
          <w:rFonts w:hint="eastAsia" w:ascii="宋体" w:cs="宋体"/>
          <w:bCs/>
          <w:color w:val="auto"/>
          <w:sz w:val="22"/>
          <w:lang w:val="zh-CN"/>
        </w:rPr>
        <w:t xml:space="preserve">查询、了解国家确定的认证机构和获证产品相关情况</w:t>
      </w:r>
      <w:r>
        <w:rPr>
          <w:rFonts w:hint="eastAsia" w:ascii="宋体" w:cs="宋体"/>
          <w:bCs/>
          <w:color w:val="auto"/>
          <w:sz w:val="22"/>
        </w:rPr>
        <w:t xml:space="preserve">，</w:t>
      </w:r>
      <w:r>
        <w:rPr>
          <w:rFonts w:hint="eastAsia" w:ascii="宋体" w:cs="宋体"/>
          <w:bCs/>
          <w:color w:val="auto"/>
          <w:sz w:val="22"/>
          <w:lang w:val="zh-CN"/>
        </w:rPr>
        <w:t xml:space="preserve">根据《市场监管总局关于发布参与实施政府采购节能产品、环境标志产品认证机构名录的公告》</w:t>
      </w:r>
      <w:r>
        <w:rPr>
          <w:rFonts w:hint="eastAsia" w:ascii="宋体" w:cs="宋体"/>
          <w:bCs/>
          <w:color w:val="auto"/>
          <w:sz w:val="22"/>
        </w:rPr>
        <w:t xml:space="preserve">，</w:t>
      </w:r>
      <w:r>
        <w:rPr>
          <w:rFonts w:hint="eastAsia" w:ascii="宋体" w:cs="宋体"/>
          <w:bCs/>
          <w:color w:val="auto"/>
          <w:sz w:val="22"/>
          <w:lang w:val="zh-CN"/>
        </w:rPr>
        <w:t xml:space="preserve">依据认证机构出具的、处于有效期之内的节能产品、环境标志产品认证证书</w:t>
      </w:r>
      <w:r>
        <w:rPr>
          <w:rFonts w:hint="eastAsia" w:ascii="宋体" w:cs="宋体"/>
          <w:bCs/>
          <w:color w:val="auto"/>
          <w:sz w:val="22"/>
        </w:rPr>
        <w:t xml:space="preserve">，</w:t>
      </w:r>
      <w:r>
        <w:rPr>
          <w:rFonts w:hint="eastAsia" w:ascii="宋体" w:cs="宋体"/>
          <w:bCs/>
          <w:color w:val="auto"/>
          <w:sz w:val="22"/>
          <w:lang w:val="zh-CN"/>
        </w:rPr>
        <w:t xml:space="preserve">对获得证书的产品实施政府优先采购或强制采购</w:t>
      </w:r>
      <w:r>
        <w:rPr>
          <w:rFonts w:hint="eastAsia" w:ascii="宋体" w:cs="宋体"/>
          <w:bCs/>
          <w:color w:val="auto"/>
          <w:sz w:val="22"/>
        </w:rPr>
        <w:t xml:space="preserve">，</w:t>
      </w:r>
      <w:r>
        <w:rPr>
          <w:rFonts w:hint="eastAsia" w:ascii="宋体" w:cs="宋体"/>
          <w:bCs/>
          <w:color w:val="auto"/>
          <w:sz w:val="22"/>
          <w:lang w:val="zh-CN"/>
        </w:rPr>
        <w:t xml:space="preserve">并按照节能产品、环境标志产品政府采购执行机制的最新规定执行。</w:t>
      </w:r>
      <w:r/>
    </w:p>
    <w:p>
      <w:pPr>
        <w:ind w:firstLine="220"/>
        <w:jc w:val="left"/>
        <w:spacing w:line="400" w:lineRule="exact"/>
        <w:widowControl/>
        <w:rPr>
          <w:rFonts w:ascii="宋体" w:cs="宋体"/>
          <w:bCs/>
          <w:color w:val="auto"/>
          <w:sz w:val="22"/>
        </w:rPr>
      </w:pPr>
      <w:r>
        <w:rPr>
          <w:rFonts w:hint="eastAsia" w:ascii="宋体" w:cs="宋体"/>
          <w:bCs/>
          <w:color w:val="auto"/>
          <w:sz w:val="22"/>
        </w:rPr>
        <w:t xml:space="preserve">（3）</w:t>
      </w:r>
      <w:r>
        <w:rPr>
          <w:rFonts w:hint="eastAsia" w:ascii="宋体" w:cs="宋体"/>
          <w:bCs/>
          <w:color w:val="auto"/>
          <w:sz w:val="22"/>
          <w:lang w:val="zh-CN"/>
        </w:rPr>
        <w:t xml:space="preserve">落实商品包装、快递包装要求：根据财政部就联合生态环境部、国家邮政局三部门对外发布《关于印发&lt;商品包装政府采购需求标准（试行）&gt;》</w:t>
      </w:r>
      <w:r>
        <w:rPr>
          <w:rFonts w:hint="eastAsia" w:ascii="宋体" w:cs="宋体"/>
          <w:bCs/>
          <w:color w:val="auto"/>
          <w:sz w:val="22"/>
        </w:rPr>
        <w:t xml:space="preserve">及</w:t>
      </w:r>
      <w:r>
        <w:rPr>
          <w:rFonts w:hint="eastAsia" w:ascii="宋体" w:cs="宋体"/>
          <w:bCs/>
          <w:color w:val="auto"/>
          <w:sz w:val="22"/>
          <w:lang w:val="zh-CN"/>
        </w:rPr>
        <w:t xml:space="preserve">《&lt;快递包装政府采购需求标准（试行）&gt;》的</w:t>
      </w:r>
      <w:r>
        <w:rPr>
          <w:rFonts w:hint="eastAsia" w:ascii="宋体" w:cs="宋体"/>
          <w:bCs/>
          <w:color w:val="auto"/>
          <w:sz w:val="22"/>
        </w:rPr>
        <w:t xml:space="preserve">相关政策</w:t>
      </w:r>
      <w:r>
        <w:rPr>
          <w:rFonts w:hint="eastAsia" w:ascii="宋体" w:cs="宋体"/>
          <w:bCs/>
          <w:color w:val="auto"/>
          <w:sz w:val="22"/>
          <w:lang w:val="zh-CN"/>
        </w:rPr>
        <w:t xml:space="preserve">，商品包装和快递包装</w:t>
      </w:r>
      <w:r>
        <w:rPr>
          <w:rFonts w:hint="eastAsia" w:ascii="宋体" w:cs="宋体"/>
          <w:bCs/>
          <w:color w:val="auto"/>
          <w:sz w:val="22"/>
        </w:rPr>
        <w:t xml:space="preserve">应符合文件要求</w:t>
      </w:r>
      <w:r>
        <w:rPr>
          <w:rFonts w:hint="eastAsia" w:ascii="宋体" w:cs="宋体"/>
          <w:bCs/>
          <w:color w:val="auto"/>
          <w:sz w:val="22"/>
          <w:lang w:val="zh-CN"/>
        </w:rPr>
        <w:t xml:space="preserve">。</w:t>
      </w:r>
      <w:r/>
    </w:p>
    <w:p>
      <w:pPr>
        <w:ind w:firstLine="440"/>
        <w:jc w:val="left"/>
        <w:spacing w:line="400" w:lineRule="exact"/>
        <w:widowControl/>
        <w:rPr>
          <w:rFonts w:ascii="宋体" w:cs="宋体"/>
          <w:bCs/>
          <w:color w:val="auto"/>
          <w:sz w:val="22"/>
        </w:rPr>
      </w:pPr>
      <w:r>
        <w:rPr>
          <w:rFonts w:hint="eastAsia" w:ascii="宋体" w:cs="宋体"/>
          <w:bCs/>
          <w:color w:val="auto"/>
          <w:sz w:val="22"/>
          <w:lang w:val="zh-CN"/>
        </w:rPr>
        <w:t xml:space="preserve">4.至投标截止时间止，供应商有下列情形之一的，不得参加本采购项目采购活动：</w:t>
      </w:r>
      <w:r/>
    </w:p>
    <w:p>
      <w:pPr>
        <w:ind w:firstLine="440"/>
        <w:jc w:val="left"/>
        <w:spacing w:line="400" w:lineRule="exact"/>
        <w:widowControl/>
        <w:rPr>
          <w:rFonts w:ascii="宋体" w:cs="宋体"/>
          <w:bCs/>
          <w:color w:val="auto"/>
          <w:sz w:val="22"/>
        </w:rPr>
      </w:pPr>
      <w:r>
        <w:rPr>
          <w:rFonts w:hint="eastAsia" w:ascii="宋体" w:cs="宋体"/>
          <w:bCs/>
          <w:color w:val="auto"/>
          <w:sz w:val="22"/>
          <w:lang w:val="zh-CN"/>
        </w:rPr>
        <w:t xml:space="preserve">（1）单位负责人为同一人或者存在直接控股、管理关系的不同供应商；</w:t>
      </w:r>
      <w:r/>
    </w:p>
    <w:p>
      <w:pPr>
        <w:ind w:firstLine="440"/>
        <w:jc w:val="left"/>
        <w:spacing w:line="400" w:lineRule="exact"/>
        <w:widowControl/>
        <w:rPr>
          <w:rFonts w:ascii="宋体" w:cs="宋体"/>
          <w:bCs/>
          <w:color w:val="auto"/>
          <w:sz w:val="22"/>
        </w:rPr>
      </w:pPr>
      <w:r>
        <w:rPr>
          <w:rFonts w:hint="eastAsia" w:ascii="宋体" w:cs="宋体"/>
          <w:bCs/>
          <w:color w:val="auto"/>
          <w:sz w:val="22"/>
          <w:lang w:val="zh-CN"/>
        </w:rPr>
        <w:t xml:space="preserve">（2）被各级财政主管部门取消采购项目所在地的投标资格且处于有效期；</w:t>
      </w:r>
      <w:r/>
    </w:p>
    <w:p>
      <w:pPr>
        <w:ind w:firstLine="440"/>
        <w:jc w:val="left"/>
        <w:spacing w:line="400" w:lineRule="exact"/>
        <w:widowControl/>
        <w:rPr>
          <w:rFonts w:ascii="宋体" w:cs="宋体"/>
          <w:bCs/>
          <w:color w:val="auto"/>
          <w:sz w:val="22"/>
        </w:rPr>
      </w:pPr>
      <w:r>
        <w:rPr>
          <w:rFonts w:hint="eastAsia" w:ascii="宋体" w:cs="宋体"/>
          <w:bCs/>
          <w:color w:val="auto"/>
          <w:sz w:val="22"/>
          <w:lang w:val="zh-CN"/>
        </w:rPr>
        <w:t xml:space="preserve">（3）被责令停业，暂扣或吊销营业执照，或吊销资质证书；</w:t>
      </w:r>
      <w:r/>
    </w:p>
    <w:p>
      <w:pPr>
        <w:ind w:firstLine="440"/>
        <w:jc w:val="left"/>
        <w:spacing w:line="400" w:lineRule="exact"/>
        <w:widowControl/>
        <w:rPr>
          <w:rFonts w:ascii="宋体" w:cs="宋体"/>
          <w:bCs/>
          <w:color w:val="auto"/>
          <w:sz w:val="22"/>
        </w:rPr>
      </w:pPr>
      <w:r>
        <w:rPr>
          <w:rFonts w:hint="eastAsia" w:ascii="宋体" w:cs="宋体"/>
          <w:bCs/>
          <w:color w:val="auto"/>
          <w:sz w:val="22"/>
          <w:lang w:val="zh-CN"/>
        </w:rPr>
        <w:t xml:space="preserve">（4）进入清算程序，或被宣告破产，或其他丧失履约能力的情形；</w:t>
      </w:r>
      <w:r/>
    </w:p>
    <w:p>
      <w:pPr>
        <w:ind w:firstLine="440"/>
        <w:jc w:val="left"/>
        <w:spacing w:line="400" w:lineRule="exact"/>
        <w:widowControl/>
        <w:rPr>
          <w:rFonts w:ascii="宋体" w:cs="宋体"/>
          <w:bCs/>
          <w:color w:val="auto"/>
          <w:sz w:val="22"/>
        </w:rPr>
      </w:pPr>
      <w:r>
        <w:rPr>
          <w:rFonts w:hint="eastAsia" w:ascii="宋体" w:cs="宋体"/>
          <w:bCs/>
          <w:color w:val="auto"/>
          <w:sz w:val="22"/>
        </w:rPr>
        <w:t xml:space="preserve">（5）</w:t>
      </w:r>
      <w:r>
        <w:rPr>
          <w:rFonts w:hint="eastAsia" w:ascii="宋体" w:cs="宋体"/>
          <w:bCs/>
          <w:color w:val="auto"/>
          <w:sz w:val="22"/>
          <w:lang w:val="zh-CN"/>
        </w:rPr>
        <w:t xml:space="preserve">在中国政府采购网</w:t>
      </w:r>
      <w:r>
        <w:rPr>
          <w:rFonts w:hint="eastAsia" w:ascii="宋体" w:cs="宋体"/>
          <w:bCs/>
          <w:color w:val="auto"/>
          <w:sz w:val="22"/>
        </w:rPr>
        <w:t xml:space="preserve">(www.ccgp.gov.cn)</w:t>
      </w:r>
      <w:r>
        <w:rPr>
          <w:rFonts w:hint="eastAsia" w:ascii="宋体" w:cs="宋体"/>
          <w:bCs/>
          <w:color w:val="auto"/>
          <w:sz w:val="22"/>
          <w:lang w:val="zh-CN"/>
        </w:rPr>
        <w:t xml:space="preserve">中被列入《政府采购严重违法失信行为记录名单》</w:t>
      </w:r>
      <w:r>
        <w:rPr>
          <w:rFonts w:hint="eastAsia" w:ascii="宋体" w:cs="宋体"/>
          <w:bCs/>
          <w:color w:val="auto"/>
          <w:sz w:val="22"/>
        </w:rPr>
        <w:t xml:space="preserve">；</w:t>
      </w:r>
      <w:r/>
    </w:p>
    <w:p>
      <w:pPr>
        <w:ind w:firstLine="440"/>
        <w:jc w:val="left"/>
        <w:spacing w:line="400" w:lineRule="exact"/>
        <w:widowControl/>
        <w:rPr>
          <w:rFonts w:ascii="宋体" w:cs="宋体"/>
          <w:bCs/>
          <w:color w:val="auto"/>
          <w:sz w:val="22"/>
        </w:rPr>
      </w:pPr>
      <w:r>
        <w:rPr>
          <w:rFonts w:hint="eastAsia" w:ascii="宋体" w:cs="宋体"/>
          <w:bCs/>
          <w:color w:val="auto"/>
          <w:sz w:val="22"/>
        </w:rPr>
        <w:t xml:space="preserve">（6）</w:t>
      </w:r>
      <w:r>
        <w:rPr>
          <w:rFonts w:hint="eastAsia" w:ascii="宋体" w:cs="宋体"/>
          <w:bCs/>
          <w:color w:val="auto"/>
          <w:sz w:val="22"/>
          <w:lang w:val="zh-CN"/>
        </w:rPr>
        <w:t xml:space="preserve">在</w:t>
      </w:r>
      <w:r>
        <w:rPr>
          <w:rFonts w:hint="eastAsia" w:ascii="宋体" w:cs="宋体"/>
          <w:bCs/>
          <w:color w:val="auto"/>
          <w:sz w:val="22"/>
        </w:rPr>
        <w:t xml:space="preserve">“</w:t>
      </w:r>
      <w:r>
        <w:rPr>
          <w:rFonts w:hint="eastAsia" w:ascii="宋体" w:cs="宋体"/>
          <w:bCs/>
          <w:color w:val="auto"/>
          <w:sz w:val="22"/>
          <w:lang w:val="zh-CN"/>
        </w:rPr>
        <w:t xml:space="preserve">信用中国</w:t>
      </w:r>
      <w:r>
        <w:rPr>
          <w:rFonts w:hint="eastAsia" w:ascii="宋体" w:cs="宋体"/>
          <w:bCs/>
          <w:color w:val="auto"/>
          <w:sz w:val="22"/>
        </w:rPr>
        <w:t xml:space="preserve">”</w:t>
      </w:r>
      <w:r>
        <w:rPr>
          <w:rFonts w:hint="eastAsia" w:ascii="宋体" w:cs="宋体"/>
          <w:bCs/>
          <w:color w:val="auto"/>
          <w:sz w:val="22"/>
          <w:lang w:val="zh-CN"/>
        </w:rPr>
        <w:t xml:space="preserve">网站</w:t>
      </w:r>
      <w:r>
        <w:rPr>
          <w:rFonts w:hint="eastAsia" w:ascii="宋体" w:cs="宋体"/>
          <w:bCs/>
          <w:color w:val="auto"/>
          <w:sz w:val="22"/>
        </w:rPr>
        <w:t xml:space="preserve">（http://www.creditchina.gov.cn/）</w:t>
      </w:r>
      <w:r>
        <w:rPr>
          <w:rFonts w:hint="eastAsia" w:ascii="宋体" w:cs="宋体"/>
          <w:bCs/>
          <w:color w:val="auto"/>
          <w:sz w:val="22"/>
          <w:lang w:val="zh-CN"/>
        </w:rPr>
        <w:t xml:space="preserve">中被列入失信被执行人名单和重大税收违法案件当事人名单</w:t>
      </w:r>
      <w:r>
        <w:rPr>
          <w:rFonts w:hint="eastAsia" w:ascii="宋体" w:cs="宋体"/>
          <w:bCs/>
          <w:color w:val="auto"/>
          <w:sz w:val="22"/>
        </w:rPr>
        <w:t xml:space="preserve">；</w:t>
      </w:r>
      <w:r/>
    </w:p>
    <w:p>
      <w:pPr>
        <w:ind w:firstLine="440"/>
        <w:jc w:val="left"/>
        <w:spacing w:line="400" w:lineRule="exact"/>
        <w:widowControl/>
        <w:rPr>
          <w:rFonts w:ascii="宋体" w:cs="宋体"/>
          <w:bCs/>
          <w:color w:val="auto"/>
          <w:sz w:val="22"/>
        </w:rPr>
      </w:pPr>
      <w:r>
        <w:rPr>
          <w:rFonts w:hint="eastAsia" w:ascii="宋体" w:cs="宋体"/>
          <w:bCs/>
          <w:color w:val="auto"/>
          <w:sz w:val="22"/>
          <w:lang w:val="zh-CN"/>
        </w:rPr>
        <w:t xml:space="preserve">（</w:t>
      </w:r>
      <w:r>
        <w:rPr>
          <w:rFonts w:hint="eastAsia" w:ascii="宋体" w:cs="宋体"/>
          <w:bCs/>
          <w:color w:val="auto"/>
          <w:sz w:val="22"/>
        </w:rPr>
        <w:t xml:space="preserve">7</w:t>
      </w:r>
      <w:r>
        <w:rPr>
          <w:rFonts w:hint="eastAsia" w:ascii="宋体" w:cs="宋体"/>
          <w:bCs/>
          <w:color w:val="auto"/>
          <w:sz w:val="22"/>
          <w:lang w:val="zh-CN"/>
        </w:rPr>
        <w:t xml:space="preserve">）法律、法规规定的其他情形。</w:t>
      </w:r>
      <w:r/>
    </w:p>
    <w:p>
      <w:pPr>
        <w:ind w:firstLine="440"/>
        <w:jc w:val="left"/>
        <w:spacing w:line="400" w:lineRule="exact"/>
        <w:widowControl/>
        <w:rPr>
          <w:rFonts w:ascii="宋体" w:cs="宋体"/>
          <w:bCs/>
          <w:color w:val="auto"/>
          <w:sz w:val="22"/>
        </w:rPr>
      </w:pPr>
      <w:r>
        <w:rPr>
          <w:rFonts w:hint="eastAsia" w:ascii="宋体" w:cs="宋体"/>
          <w:bCs/>
          <w:color w:val="auto"/>
          <w:sz w:val="22"/>
          <w:lang w:val="zh-CN"/>
        </w:rPr>
        <w:t xml:space="preserve">5.本项目不接受联合体投标。</w:t>
      </w:r>
      <w:r/>
    </w:p>
    <w:p>
      <w:pPr>
        <w:spacing w:line="380" w:lineRule="exact"/>
        <w:rPr>
          <w:rFonts w:hint="eastAsia" w:ascii="宋体" w:hAnsi="宋体" w:cs="黑体"/>
          <w:color w:val="auto"/>
          <w:sz w:val="22"/>
          <w:szCs w:val="22"/>
        </w:rPr>
      </w:pPr>
      <w:r>
        <w:rPr>
          <w:rFonts w:hint="eastAsia" w:ascii="宋体" w:hAnsi="宋体" w:cs="黑体"/>
          <w:color w:val="auto"/>
          <w:sz w:val="22"/>
          <w:szCs w:val="22"/>
        </w:rPr>
        <w:t xml:space="preserve">三、获取招标文件</w:t>
      </w:r>
      <w:r/>
    </w:p>
    <w:p>
      <w:pPr>
        <w:ind w:firstLine="440"/>
        <w:spacing w:line="380" w:lineRule="exact"/>
        <w:widowControl/>
        <w:rPr>
          <w:rFonts w:hint="eastAsia" w:ascii="宋体" w:hAnsi="宋体" w:cs="Arial"/>
          <w:color w:val="auto"/>
          <w:sz w:val="22"/>
          <w:szCs w:val="22"/>
        </w:rPr>
      </w:pPr>
      <w:r>
        <w:rPr>
          <w:rFonts w:hint="eastAsia" w:ascii="宋体" w:hAnsi="宋体" w:cs="宋体"/>
          <w:color w:val="auto"/>
          <w:sz w:val="22"/>
          <w:szCs w:val="22"/>
          <w:lang w:val="zh-CN" w:bidi="ar"/>
        </w:rPr>
        <w:t xml:space="preserve">1.时间：</w:t>
      </w:r>
      <w:r>
        <w:rPr>
          <w:rFonts w:hint="eastAsia" w:ascii="宋体" w:hAnsi="宋体" w:cs="Arial"/>
          <w:color w:val="auto"/>
          <w:sz w:val="22"/>
          <w:szCs w:val="22"/>
          <w:lang w:val="en"/>
        </w:rPr>
        <w:t xml:space="preserve">自招标文件公告发布之日起5个工作日</w:t>
      </w:r>
      <w:r/>
    </w:p>
    <w:p>
      <w:pPr>
        <w:ind w:firstLine="440"/>
        <w:spacing w:line="380" w:lineRule="exact"/>
        <w:widowControl/>
        <w:rPr>
          <w:rFonts w:hint="eastAsia" w:ascii="宋体" w:hAnsi="宋体" w:cs="宋体"/>
          <w:color w:val="auto"/>
          <w:sz w:val="22"/>
          <w:szCs w:val="22"/>
        </w:rPr>
      </w:pPr>
      <w:r>
        <w:rPr>
          <w:rFonts w:hint="eastAsia" w:ascii="宋体" w:hAnsi="宋体" w:cs="宋体"/>
          <w:color w:val="auto"/>
          <w:sz w:val="22"/>
          <w:szCs w:val="22"/>
          <w:lang w:bidi="ar"/>
        </w:rPr>
        <w:t xml:space="preserve">2.</w:t>
      </w:r>
      <w:r>
        <w:rPr>
          <w:rFonts w:hint="eastAsia" w:ascii="宋体" w:hAnsi="宋体" w:cs="宋体"/>
          <w:color w:val="auto"/>
          <w:sz w:val="22"/>
          <w:szCs w:val="22"/>
          <w:lang w:val="zh-CN" w:bidi="ar"/>
        </w:rPr>
        <w:t xml:space="preserve">地点</w:t>
      </w:r>
      <w:r>
        <w:rPr>
          <w:rFonts w:hint="eastAsia" w:ascii="宋体" w:hAnsi="宋体" w:cs="宋体"/>
          <w:color w:val="auto"/>
          <w:sz w:val="22"/>
          <w:szCs w:val="22"/>
          <w:lang w:bidi="ar"/>
        </w:rPr>
        <w:t xml:space="preserve">：</w:t>
      </w:r>
      <w:r>
        <w:rPr>
          <w:rFonts w:ascii="宋体" w:hAnsi="宋体" w:cs="Arial"/>
          <w:color w:val="auto"/>
          <w:sz w:val="22"/>
          <w:szCs w:val="22"/>
          <w:lang w:val="en"/>
        </w:rPr>
        <w:t xml:space="preserve">“</w:t>
      </w:r>
      <w:r>
        <w:rPr>
          <w:rFonts w:hint="eastAsia" w:ascii="宋体" w:hAnsi="宋体" w:cs="Arial"/>
          <w:color w:val="auto"/>
          <w:sz w:val="22"/>
          <w:szCs w:val="22"/>
          <w:lang w:val="en"/>
        </w:rPr>
        <w:t xml:space="preserve">苏采云</w:t>
      </w:r>
      <w:r>
        <w:rPr>
          <w:rFonts w:ascii="宋体" w:hAnsi="宋体" w:cs="Arial"/>
          <w:color w:val="auto"/>
          <w:sz w:val="22"/>
          <w:szCs w:val="22"/>
          <w:lang w:val="en"/>
        </w:rPr>
        <w:t xml:space="preserve">”</w:t>
      </w:r>
      <w:r>
        <w:rPr>
          <w:rFonts w:hint="eastAsia" w:ascii="宋体" w:hAnsi="宋体" w:cs="Arial"/>
          <w:color w:val="auto"/>
          <w:sz w:val="22"/>
          <w:szCs w:val="22"/>
          <w:lang w:val="en"/>
        </w:rPr>
        <w:t xml:space="preserve">系统（http://jszfcg.jsczt.cn/）</w:t>
      </w:r>
      <w:r/>
    </w:p>
    <w:p>
      <w:pPr>
        <w:ind w:firstLine="440"/>
        <w:spacing w:line="380" w:lineRule="exact"/>
        <w:widowControl/>
        <w:rPr>
          <w:rFonts w:hint="eastAsia" w:ascii="宋体" w:hAnsi="宋体" w:cs="Arial"/>
          <w:color w:val="auto"/>
          <w:sz w:val="22"/>
          <w:szCs w:val="22"/>
        </w:rPr>
      </w:pPr>
      <w:r>
        <w:rPr>
          <w:rFonts w:hint="eastAsia" w:ascii="宋体" w:hAnsi="宋体" w:cs="宋体"/>
          <w:color w:val="auto"/>
          <w:sz w:val="22"/>
          <w:szCs w:val="22"/>
          <w:lang w:bidi="ar"/>
        </w:rPr>
        <w:t xml:space="preserve">3.</w:t>
      </w:r>
      <w:r>
        <w:rPr>
          <w:rFonts w:hint="eastAsia" w:ascii="宋体" w:hAnsi="宋体" w:cs="宋体"/>
          <w:color w:val="auto"/>
          <w:sz w:val="22"/>
          <w:szCs w:val="22"/>
          <w:lang w:val="zh-CN" w:bidi="ar"/>
        </w:rPr>
        <w:t xml:space="preserve">方式</w:t>
      </w:r>
      <w:r>
        <w:rPr>
          <w:rFonts w:hint="eastAsia" w:ascii="宋体" w:hAnsi="宋体" w:cs="宋体"/>
          <w:color w:val="auto"/>
          <w:sz w:val="22"/>
          <w:szCs w:val="22"/>
          <w:lang w:bidi="ar"/>
        </w:rPr>
        <w:t xml:space="preserve">：</w:t>
      </w:r>
      <w:r>
        <w:rPr>
          <w:rFonts w:ascii="宋体" w:hAnsi="宋体" w:cs="Arial"/>
          <w:color w:val="auto"/>
          <w:sz w:val="22"/>
          <w:szCs w:val="22"/>
          <w:lang w:val="en"/>
        </w:rPr>
        <w:t xml:space="preserve">“</w:t>
      </w:r>
      <w:r>
        <w:rPr>
          <w:rFonts w:hint="eastAsia" w:ascii="宋体" w:hAnsi="宋体" w:cs="Arial"/>
          <w:color w:val="auto"/>
          <w:sz w:val="22"/>
          <w:szCs w:val="22"/>
          <w:lang w:val="en"/>
        </w:rPr>
        <w:t xml:space="preserve">苏采云</w:t>
      </w:r>
      <w:r>
        <w:rPr>
          <w:rFonts w:ascii="宋体" w:hAnsi="宋体" w:cs="Arial"/>
          <w:color w:val="auto"/>
          <w:sz w:val="22"/>
          <w:szCs w:val="22"/>
          <w:lang w:val="en"/>
        </w:rPr>
        <w:t xml:space="preserve">”</w:t>
      </w:r>
      <w:r>
        <w:rPr>
          <w:rFonts w:hint="eastAsia" w:ascii="宋体" w:hAnsi="宋体" w:cs="Arial"/>
          <w:color w:val="auto"/>
          <w:sz w:val="22"/>
          <w:szCs w:val="22"/>
          <w:lang w:val="en"/>
        </w:rPr>
        <w:t xml:space="preserve">系统（</w:t>
      </w:r>
      <w:r>
        <w:rPr>
          <w:color w:val="auto"/>
        </w:rPr>
        <w:fldChar w:fldCharType="begin"/>
      </w:r>
      <w:r>
        <w:rPr>
          <w:color w:val="auto"/>
        </w:rPr>
        <w:instrText xml:space="preserve">HYPERLINK "http://jszfcg.jsczt.cn/"</w:instrText>
      </w:r>
      <w:r>
        <w:rPr>
          <w:color w:val="auto"/>
        </w:rPr>
        <w:fldChar w:fldCharType="separate"/>
      </w:r>
      <w:r>
        <w:rPr>
          <w:rStyle w:val="781"/>
          <w:rFonts w:hint="eastAsia" w:ascii="宋体" w:hAnsi="宋体" w:cs="Arial"/>
          <w:color w:val="auto"/>
          <w:sz w:val="22"/>
          <w:szCs w:val="22"/>
          <w:lang w:val="en"/>
        </w:rPr>
        <w:t xml:space="preserve">http://jszfcg.jsczt.cn/</w:t>
      </w:r>
      <w:r>
        <w:rPr>
          <w:color w:val="auto"/>
        </w:rPr>
        <w:fldChar w:fldCharType="end"/>
      </w:r>
      <w:r>
        <w:rPr>
          <w:rFonts w:hint="eastAsia" w:ascii="宋体" w:hAnsi="宋体" w:cs="Arial"/>
          <w:color w:val="auto"/>
          <w:sz w:val="22"/>
          <w:szCs w:val="22"/>
          <w:lang w:val="en"/>
        </w:rPr>
        <w:t xml:space="preserve">）</w:t>
      </w:r>
      <w:r/>
    </w:p>
    <w:p>
      <w:pPr>
        <w:pStyle w:val="739"/>
        <w:ind w:left="0" w:firstLine="440"/>
        <w:rPr>
          <w:rFonts w:hint="eastAsia" w:ascii="宋体" w:hAnsi="宋体"/>
          <w:color w:val="auto"/>
          <w:sz w:val="22"/>
          <w:szCs w:val="22"/>
        </w:rPr>
      </w:pPr>
      <w:r>
        <w:rPr>
          <w:rFonts w:hint="eastAsia" w:ascii="宋体" w:hAnsi="宋体" w:cs="Arial"/>
          <w:color w:val="auto"/>
          <w:sz w:val="22"/>
          <w:szCs w:val="22"/>
          <w:lang w:val="en"/>
        </w:rPr>
        <w:t xml:space="preserve">4.售价：0.00元</w:t>
      </w:r>
      <w:r/>
    </w:p>
    <w:p>
      <w:pPr>
        <w:spacing w:line="380" w:lineRule="exact"/>
        <w:rPr>
          <w:rFonts w:hint="eastAsia" w:ascii="宋体" w:hAnsi="宋体" w:cs="黑体"/>
          <w:color w:val="auto"/>
          <w:sz w:val="22"/>
          <w:szCs w:val="22"/>
        </w:rPr>
      </w:pPr>
      <w:r>
        <w:rPr>
          <w:rFonts w:hint="eastAsia" w:ascii="宋体" w:hAnsi="宋体" w:cs="黑体"/>
          <w:color w:val="auto"/>
          <w:sz w:val="22"/>
          <w:szCs w:val="22"/>
        </w:rPr>
        <w:t xml:space="preserve">四、提交投标文件截止时间、开标时间和地点</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1.提交投标文件截止时间(开标时间)：2025年</w:t>
      </w:r>
      <w:r>
        <w:rPr>
          <w:rFonts w:hint="eastAsia" w:ascii="宋体" w:hAnsi="宋体" w:cs="宋体"/>
          <w:color w:val="auto"/>
          <w:sz w:val="22"/>
          <w:szCs w:val="22"/>
          <w:lang w:val="en-US" w:eastAsia="zh-CN"/>
        </w:rPr>
        <w:t xml:space="preserve">12</w:t>
      </w:r>
      <w:r>
        <w:rPr>
          <w:rFonts w:hint="eastAsia" w:ascii="宋体" w:hAnsi="宋体" w:cs="宋体"/>
          <w:color w:val="auto"/>
          <w:sz w:val="22"/>
          <w:szCs w:val="22"/>
        </w:rPr>
        <w:t xml:space="preserve">月</w:t>
      </w:r>
      <w:r>
        <w:rPr>
          <w:rFonts w:hint="eastAsia" w:ascii="宋体" w:hAnsi="宋体" w:cs="宋体"/>
          <w:color w:val="auto"/>
          <w:sz w:val="22"/>
          <w:szCs w:val="22"/>
          <w:lang w:val="en-US" w:eastAsia="zh-CN"/>
        </w:rPr>
        <w:t xml:space="preserve">17</w:t>
      </w:r>
      <w:r>
        <w:rPr>
          <w:rFonts w:hint="eastAsia" w:ascii="宋体" w:hAnsi="宋体" w:cs="宋体"/>
          <w:color w:val="auto"/>
          <w:sz w:val="22"/>
          <w:szCs w:val="22"/>
        </w:rPr>
        <w:t xml:space="preserve">日</w:t>
      </w:r>
      <w:r>
        <w:rPr>
          <w:rFonts w:hint="eastAsia" w:ascii="宋体" w:hAnsi="宋体" w:cs="宋体"/>
          <w:color w:val="auto"/>
          <w:sz w:val="22"/>
          <w:szCs w:val="22"/>
          <w:lang w:val="en-US" w:eastAsia="zh-CN"/>
        </w:rPr>
        <w:t xml:space="preserve">09</w:t>
      </w:r>
      <w:r>
        <w:rPr>
          <w:rFonts w:hint="eastAsia" w:ascii="宋体" w:hAnsi="宋体" w:cs="宋体"/>
          <w:color w:val="auto"/>
          <w:sz w:val="22"/>
          <w:szCs w:val="22"/>
        </w:rPr>
        <w:t xml:space="preserve">时</w:t>
      </w:r>
      <w:r>
        <w:rPr>
          <w:rFonts w:hint="eastAsia" w:ascii="宋体" w:hAnsi="宋体" w:cs="宋体"/>
          <w:color w:val="auto"/>
          <w:sz w:val="22"/>
          <w:szCs w:val="22"/>
          <w:lang w:val="en-US" w:eastAsia="zh-CN"/>
        </w:rPr>
        <w:t xml:space="preserve">00</w:t>
      </w:r>
      <w:r>
        <w:rPr>
          <w:rFonts w:hint="eastAsia" w:ascii="宋体" w:hAnsi="宋体" w:cs="宋体"/>
          <w:color w:val="auto"/>
          <w:sz w:val="22"/>
          <w:szCs w:val="22"/>
        </w:rPr>
        <w:t xml:space="preserve">分（北京时间）；</w:t>
      </w:r>
      <w:r/>
    </w:p>
    <w:p>
      <w:pPr>
        <w:ind w:firstLine="440"/>
        <w:jc w:val="left"/>
        <w:spacing w:line="400" w:lineRule="exact"/>
        <w:widowControl/>
        <w:rPr>
          <w:rFonts w:ascii="宋体" w:cs="宋体"/>
          <w:bCs/>
          <w:color w:val="auto"/>
          <w:sz w:val="22"/>
        </w:rPr>
      </w:pPr>
      <w:r>
        <w:rPr>
          <w:rFonts w:hint="eastAsia" w:ascii="宋体" w:hAnsi="宋体" w:cs="宋体"/>
          <w:color w:val="auto"/>
          <w:sz w:val="22"/>
          <w:szCs w:val="22"/>
          <w:lang w:bidi="ar"/>
        </w:rPr>
        <w:t xml:space="preserve">2.</w:t>
      </w:r>
      <w:r>
        <w:rPr>
          <w:rFonts w:hint="eastAsia" w:ascii="宋体" w:cs="宋体"/>
          <w:bCs/>
          <w:color w:val="auto"/>
          <w:sz w:val="22"/>
        </w:rPr>
        <w:t xml:space="preserve">递交</w:t>
      </w:r>
      <w:r>
        <w:rPr>
          <w:rFonts w:hint="eastAsia" w:ascii="宋体" w:cs="宋体"/>
          <w:bCs/>
          <w:color w:val="auto"/>
          <w:sz w:val="22"/>
          <w:lang w:val="zh-CN"/>
        </w:rPr>
        <w:t xml:space="preserve">地点</w:t>
      </w:r>
      <w:r>
        <w:rPr>
          <w:rFonts w:hint="eastAsia" w:ascii="宋体" w:cs="宋体"/>
          <w:bCs/>
          <w:color w:val="auto"/>
          <w:sz w:val="22"/>
        </w:rPr>
        <w:t xml:space="preserve">（开标地点）：“</w:t>
      </w:r>
      <w:r>
        <w:rPr>
          <w:rFonts w:hint="eastAsia" w:ascii="宋体" w:cs="宋体"/>
          <w:bCs/>
          <w:color w:val="auto"/>
          <w:sz w:val="22"/>
          <w:lang w:val="zh-CN"/>
        </w:rPr>
        <w:t xml:space="preserve">苏采云</w:t>
      </w:r>
      <w:r>
        <w:rPr>
          <w:rFonts w:hint="eastAsia" w:ascii="宋体" w:cs="宋体"/>
          <w:bCs/>
          <w:color w:val="auto"/>
          <w:sz w:val="22"/>
        </w:rPr>
        <w:t xml:space="preserve">”</w:t>
      </w:r>
      <w:r>
        <w:rPr>
          <w:rFonts w:hint="eastAsia" w:ascii="宋体" w:cs="宋体"/>
          <w:bCs/>
          <w:color w:val="auto"/>
          <w:sz w:val="22"/>
          <w:lang w:val="zh-CN"/>
        </w:rPr>
        <w:t xml:space="preserve">系统</w:t>
      </w:r>
      <w:r>
        <w:rPr>
          <w:rFonts w:hint="eastAsia" w:ascii="宋体" w:cs="宋体"/>
          <w:bCs/>
          <w:color w:val="auto"/>
          <w:sz w:val="22"/>
        </w:rPr>
        <w:t xml:space="preserve">（</w:t>
      </w:r>
      <w:r>
        <w:rPr>
          <w:rFonts w:hint="eastAsia" w:ascii="宋体" w:cs="宋体"/>
          <w:bCs/>
          <w:color w:val="auto"/>
          <w:sz w:val="22"/>
          <w:lang w:val="zh-CN"/>
        </w:rPr>
        <w:t xml:space="preserve">网址</w:t>
      </w:r>
      <w:r>
        <w:rPr>
          <w:rFonts w:hint="eastAsia" w:ascii="宋体" w:cs="宋体"/>
          <w:bCs/>
          <w:color w:val="auto"/>
          <w:sz w:val="22"/>
        </w:rPr>
        <w:t xml:space="preserve">：</w:t>
      </w:r>
      <w:r>
        <w:rPr>
          <w:color w:val="auto"/>
        </w:rPr>
        <w:fldChar w:fldCharType="begin"/>
      </w:r>
      <w:r>
        <w:rPr>
          <w:color w:val="auto"/>
        </w:rPr>
        <w:instrText xml:space="preserve"> HYPERLINK "http://jszfcg.jsczt.cn/）" </w:instrText>
      </w:r>
      <w:r>
        <w:rPr>
          <w:color w:val="auto"/>
        </w:rPr>
        <w:fldChar w:fldCharType="separate"/>
      </w:r>
      <w:r>
        <w:rPr>
          <w:rFonts w:hint="eastAsia" w:ascii="宋体" w:cs="宋体"/>
          <w:bCs/>
          <w:color w:val="auto"/>
          <w:sz w:val="22"/>
        </w:rPr>
        <w:t xml:space="preserve">http://jszfcg.jsczt.cn/）“</w:t>
      </w:r>
      <w:r>
        <w:rPr>
          <w:rFonts w:hint="eastAsia" w:ascii="宋体" w:cs="宋体"/>
          <w:bCs/>
          <w:color w:val="auto"/>
          <w:sz w:val="22"/>
          <w:lang w:val="zh-CN"/>
        </w:rPr>
        <w:t xml:space="preserve">开标大厅</w:t>
      </w:r>
      <w:r>
        <w:rPr>
          <w:rFonts w:hint="eastAsia" w:ascii="宋体" w:cs="宋体"/>
          <w:bCs/>
          <w:color w:val="auto"/>
          <w:sz w:val="22"/>
        </w:rPr>
        <w:t xml:space="preserve">，</w:t>
      </w:r>
      <w:r>
        <w:rPr>
          <w:rFonts w:hint="eastAsia" w:ascii="宋体" w:cs="宋体"/>
          <w:bCs/>
          <w:color w:val="auto"/>
          <w:sz w:val="22"/>
          <w:lang w:val="zh-CN"/>
        </w:rPr>
        <w:t xml:space="preserve">点击</w:t>
      </w:r>
      <w:r>
        <w:rPr>
          <w:rFonts w:hint="eastAsia" w:ascii="宋体" w:cs="宋体"/>
          <w:bCs/>
          <w:color w:val="auto"/>
          <w:sz w:val="22"/>
        </w:rPr>
        <w:t xml:space="preserve">“</w:t>
      </w:r>
      <w:r>
        <w:rPr>
          <w:rFonts w:hint="eastAsia" w:ascii="宋体" w:cs="宋体"/>
          <w:bCs/>
          <w:color w:val="auto"/>
          <w:sz w:val="22"/>
          <w:lang w:val="zh-CN"/>
        </w:rPr>
        <w:t xml:space="preserve">苏采云</w:t>
      </w:r>
      <w:r>
        <w:rPr>
          <w:rFonts w:hint="eastAsia" w:ascii="宋体" w:cs="宋体"/>
          <w:bCs/>
          <w:color w:val="auto"/>
          <w:sz w:val="22"/>
        </w:rPr>
        <w:t xml:space="preserve">”</w:t>
      </w:r>
      <w:r>
        <w:rPr>
          <w:rFonts w:hint="eastAsia" w:ascii="宋体" w:cs="宋体"/>
          <w:bCs/>
          <w:color w:val="auto"/>
          <w:sz w:val="22"/>
          <w:lang w:val="zh-CN"/>
        </w:rPr>
        <w:t xml:space="preserve">进入系统</w:t>
      </w:r>
      <w:r>
        <w:rPr>
          <w:rFonts w:hint="eastAsia" w:ascii="宋体" w:cs="宋体"/>
          <w:bCs/>
          <w:color w:val="auto"/>
          <w:sz w:val="22"/>
        </w:rPr>
        <w:t xml:space="preserve">“</w:t>
      </w:r>
      <w:r>
        <w:rPr>
          <w:rFonts w:hint="eastAsia" w:ascii="宋体" w:cs="宋体"/>
          <w:bCs/>
          <w:color w:val="auto"/>
          <w:sz w:val="22"/>
          <w:lang w:val="zh-CN"/>
        </w:rPr>
        <w:t xml:space="preserve">开标大厅</w:t>
      </w:r>
      <w:r>
        <w:rPr>
          <w:rFonts w:hint="eastAsia" w:ascii="宋体" w:cs="宋体"/>
          <w:bCs/>
          <w:color w:val="auto"/>
          <w:sz w:val="22"/>
        </w:rPr>
        <w:t xml:space="preserve">”</w:t>
      </w:r>
      <w:r>
        <w:rPr>
          <w:rFonts w:hint="eastAsia" w:ascii="宋体" w:cs="宋体"/>
          <w:bCs/>
          <w:color w:val="auto"/>
          <w:sz w:val="22"/>
          <w:lang w:val="zh-CN"/>
        </w:rPr>
        <w:t xml:space="preserve">。</w:t>
      </w:r>
      <w:r>
        <w:rPr>
          <w:rFonts w:hint="eastAsia" w:ascii="宋体" w:cs="宋体"/>
          <w:bCs/>
          <w:color w:val="auto"/>
          <w:sz w:val="22"/>
          <w:lang w:val="zh-CN"/>
        </w:rPr>
        <w:fldChar w:fldCharType="end"/>
      </w:r>
      <w:r/>
    </w:p>
    <w:p>
      <w:pPr>
        <w:pStyle w:val="739"/>
        <w:spacing w:after="0" w:line="380" w:lineRule="exact"/>
        <w:rPr>
          <w:rFonts w:hint="eastAsia" w:ascii="宋体" w:hAnsi="宋体" w:cs="宋体"/>
          <w:color w:val="auto"/>
          <w:sz w:val="22"/>
          <w:szCs w:val="22"/>
        </w:rPr>
      </w:pPr>
      <w:r>
        <w:rPr>
          <w:rFonts w:hint="eastAsia" w:ascii="宋体" w:cs="宋体"/>
          <w:bCs/>
          <w:color w:val="auto"/>
          <w:sz w:val="22"/>
        </w:rPr>
        <w:t xml:space="preserve">3.</w:t>
      </w:r>
      <w:r>
        <w:rPr>
          <w:rFonts w:hint="eastAsia" w:ascii="宋体" w:cs="宋体"/>
          <w:bCs/>
          <w:color w:val="auto"/>
          <w:sz w:val="22"/>
          <w:lang w:val="zh-CN"/>
        </w:rPr>
        <w:t xml:space="preserve">解密方式：供应商应当在招标文件要求提交投标文件的截止时间前，将投标文件提交至“苏采云”系统，逾期提交的投标文件，“苏采云”系统将自动拒收。各供应商应在规定时间内通过CA证书进行网上解密。”。</w:t>
      </w:r>
      <w:r/>
    </w:p>
    <w:p>
      <w:pPr>
        <w:spacing w:line="380" w:lineRule="exact"/>
        <w:rPr>
          <w:rFonts w:hint="eastAsia" w:ascii="宋体" w:hAnsi="宋体" w:cs="黑体"/>
          <w:color w:val="auto"/>
          <w:sz w:val="22"/>
          <w:szCs w:val="22"/>
        </w:rPr>
      </w:pPr>
      <w:r>
        <w:rPr>
          <w:rFonts w:hint="eastAsia" w:ascii="宋体" w:hAnsi="宋体" w:cs="黑体"/>
          <w:color w:val="auto"/>
          <w:sz w:val="22"/>
          <w:szCs w:val="22"/>
        </w:rPr>
        <w:t xml:space="preserve">五、公告期限</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自本公告发布之日起5个工作日。</w:t>
      </w:r>
      <w:r/>
    </w:p>
    <w:p>
      <w:pPr>
        <w:spacing w:line="380" w:lineRule="exact"/>
        <w:rPr>
          <w:rFonts w:hint="eastAsia" w:ascii="宋体" w:hAnsi="宋体" w:cs="黑体"/>
          <w:color w:val="auto"/>
          <w:sz w:val="22"/>
          <w:szCs w:val="22"/>
        </w:rPr>
      </w:pPr>
      <w:r>
        <w:rPr>
          <w:rFonts w:hint="eastAsia" w:ascii="宋体" w:hAnsi="宋体" w:cs="黑体"/>
          <w:color w:val="auto"/>
          <w:sz w:val="22"/>
          <w:szCs w:val="22"/>
        </w:rPr>
        <w:t xml:space="preserve">六、其他补充事宜</w:t>
      </w:r>
      <w:r/>
    </w:p>
    <w:p>
      <w:pPr>
        <w:ind w:firstLine="440"/>
        <w:jc w:val="left"/>
        <w:spacing w:line="380" w:lineRule="exact"/>
        <w:widowControl/>
        <w:rPr>
          <w:rFonts w:hint="eastAsia" w:ascii="宋体" w:hAnsi="宋体" w:cs="宋体"/>
          <w:color w:val="auto"/>
          <w:sz w:val="22"/>
          <w:szCs w:val="22"/>
        </w:rPr>
      </w:pPr>
      <w:r>
        <w:rPr>
          <w:rFonts w:hint="eastAsia" w:ascii="宋体" w:hAnsi="宋体" w:cs="宋体"/>
          <w:color w:val="auto"/>
          <w:sz w:val="22"/>
          <w:szCs w:val="22"/>
          <w:shd w:val="clear" w:color="auto" w:fill="ffffff"/>
          <w:lang w:bidi="ar"/>
        </w:rPr>
        <w:t xml:space="preserve">1.潜在投标人访问电子招标投标交易平台的网络地址和方法：</w:t>
      </w:r>
      <w:r/>
    </w:p>
    <w:p>
      <w:pPr>
        <w:ind w:firstLine="440"/>
        <w:jc w:val="left"/>
        <w:spacing w:line="380" w:lineRule="exact"/>
        <w:widowControl/>
        <w:rPr>
          <w:rFonts w:hint="eastAsia" w:ascii="宋体" w:hAnsi="宋体" w:cs="宋体"/>
          <w:color w:val="auto"/>
          <w:sz w:val="22"/>
          <w:szCs w:val="22"/>
        </w:rPr>
      </w:pPr>
      <w:r>
        <w:rPr>
          <w:rFonts w:hint="eastAsia" w:ascii="宋体" w:hAnsi="宋体" w:cs="宋体"/>
          <w:color w:val="auto"/>
          <w:sz w:val="22"/>
          <w:szCs w:val="22"/>
          <w:shd w:val="clear" w:color="auto" w:fill="ffffff"/>
          <w:lang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40"/>
        <w:jc w:val="left"/>
        <w:spacing w:line="380" w:lineRule="exact"/>
        <w:widowControl/>
        <w:rPr>
          <w:rFonts w:hint="eastAsia" w:ascii="宋体" w:hAnsi="宋体" w:cs="宋体"/>
          <w:color w:val="auto"/>
          <w:sz w:val="22"/>
          <w:szCs w:val="22"/>
        </w:rPr>
      </w:pPr>
      <w:r>
        <w:rPr>
          <w:rFonts w:hint="eastAsia" w:ascii="宋体" w:hAnsi="宋体" w:cs="宋体"/>
          <w:color w:val="auto"/>
          <w:sz w:val="22"/>
          <w:szCs w:val="22"/>
          <w:shd w:val="clear" w:color="auto" w:fill="ffffff"/>
          <w:lang w:bidi="ar"/>
        </w:rPr>
        <w:t xml:space="preserve">（2）潜在投标人访问“苏采云”系统的网络地址和方法：“苏采云”系统的网址：http://jszfcg.jsczt.cn/，点击“苏采云”进入系统。</w:t>
      </w:r>
      <w:r/>
    </w:p>
    <w:p>
      <w:pPr>
        <w:ind w:firstLine="440"/>
        <w:jc w:val="left"/>
        <w:spacing w:line="380" w:lineRule="exact"/>
        <w:widowControl/>
        <w:rPr>
          <w:rFonts w:hint="eastAsia" w:ascii="宋体" w:hAnsi="宋体" w:cs="宋体"/>
          <w:color w:val="auto"/>
          <w:sz w:val="22"/>
          <w:szCs w:val="22"/>
          <w:shd w:val="clear" w:color="auto" w:fill="ffffff"/>
        </w:rPr>
      </w:pPr>
      <w:r>
        <w:rPr>
          <w:rFonts w:hint="eastAsia" w:ascii="宋体" w:hAnsi="宋体" w:cs="宋体"/>
          <w:color w:val="auto"/>
          <w:sz w:val="22"/>
          <w:szCs w:val="22"/>
          <w:shd w:val="clear" w:color="auto" w:fill="ffffff"/>
          <w:lang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40"/>
        <w:jc w:val="left"/>
        <w:spacing w:line="380" w:lineRule="exact"/>
        <w:widowControl/>
        <w:rPr>
          <w:rFonts w:hint="eastAsia" w:ascii="宋体" w:hAnsi="宋体" w:cs="宋体"/>
          <w:color w:val="auto"/>
          <w:sz w:val="22"/>
          <w:szCs w:val="22"/>
        </w:rPr>
      </w:pPr>
      <w:r>
        <w:rPr>
          <w:rFonts w:hint="eastAsia" w:ascii="宋体" w:hAnsi="宋体" w:cs="宋体"/>
          <w:color w:val="auto"/>
          <w:sz w:val="22"/>
          <w:szCs w:val="22"/>
          <w:shd w:val="clear" w:color="auto" w:fill="ffffff"/>
          <w:lang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40"/>
        <w:jc w:val="left"/>
        <w:spacing w:line="380" w:lineRule="exact"/>
        <w:widowControl/>
        <w:rPr>
          <w:rFonts w:hint="eastAsia" w:ascii="宋体" w:hAnsi="宋体" w:cs="宋体"/>
          <w:color w:val="auto"/>
          <w:sz w:val="22"/>
          <w:szCs w:val="22"/>
        </w:rPr>
      </w:pPr>
      <w:r>
        <w:rPr>
          <w:rFonts w:hint="eastAsia" w:ascii="宋体" w:hAnsi="宋体" w:cs="宋体"/>
          <w:color w:val="auto"/>
          <w:sz w:val="22"/>
          <w:szCs w:val="22"/>
          <w:shd w:val="clear" w:color="auto" w:fill="ffffff"/>
          <w:lang w:bidi="ar"/>
        </w:rPr>
        <w:t xml:space="preserve">（5）招标代理机构（采购代理机构）将数据电文形式的招标文件加载至“苏采云”系统，供潜在投标人下载或者查阅。</w:t>
      </w:r>
      <w:r/>
    </w:p>
    <w:p>
      <w:pPr>
        <w:ind w:firstLine="440"/>
        <w:jc w:val="left"/>
        <w:spacing w:line="380" w:lineRule="exact"/>
        <w:widowControl/>
        <w:rPr>
          <w:rFonts w:hint="eastAsia" w:ascii="宋体" w:hAnsi="宋体" w:cs="宋体"/>
          <w:color w:val="auto"/>
          <w:sz w:val="22"/>
          <w:szCs w:val="22"/>
        </w:rPr>
      </w:pPr>
      <w:r>
        <w:rPr>
          <w:rFonts w:hint="eastAsia" w:ascii="宋体" w:hAnsi="宋体" w:cs="宋体"/>
          <w:color w:val="auto"/>
          <w:sz w:val="22"/>
          <w:szCs w:val="22"/>
          <w:shd w:val="clear" w:color="auto" w:fill="ffffff"/>
          <w:lang w:bidi="ar"/>
        </w:rPr>
        <w:t xml:space="preserve">（6）苏采云系统优先使用谷歌浏览器参与不见面开标。</w:t>
      </w:r>
      <w:r/>
    </w:p>
    <w:p>
      <w:pPr>
        <w:ind w:firstLine="440"/>
        <w:jc w:val="left"/>
        <w:spacing w:line="380" w:lineRule="exact"/>
        <w:widowControl/>
        <w:rPr>
          <w:rFonts w:hint="eastAsia" w:ascii="黑体" w:hAnsi="黑体" w:eastAsia="黑体" w:cs="黑体"/>
          <w:color w:val="auto"/>
          <w:sz w:val="22"/>
          <w:szCs w:val="22"/>
        </w:rPr>
      </w:pPr>
      <w:r>
        <w:rPr>
          <w:rFonts w:hint="eastAsia" w:ascii="宋体" w:hAnsi="宋体" w:cs="宋体"/>
          <w:color w:val="auto"/>
          <w:sz w:val="22"/>
          <w:szCs w:val="22"/>
          <w:shd w:val="clear" w:color="auto" w:fill="ffffff"/>
          <w:lang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color w:val="auto"/>
          <w:sz w:val="22"/>
        </w:rPr>
      </w:pPr>
      <w:r>
        <w:rPr>
          <w:rFonts w:hint="eastAsia" w:ascii="宋体" w:hAnsi="宋体" w:cs="宋体"/>
          <w:color w:val="auto"/>
          <w:sz w:val="22"/>
          <w:lang w:bidi="ar"/>
        </w:rPr>
        <w:t xml:space="preserve">2</w:t>
      </w:r>
      <w:r>
        <w:rPr>
          <w:rFonts w:hint="eastAsia" w:ascii="宋体" w:hAnsi="宋体" w:cs="宋体"/>
          <w:color w:val="auto"/>
          <w:sz w:val="22"/>
          <w:lang w:val="zh-CN" w:bidi="ar"/>
        </w:rPr>
        <w:t xml:space="preserve">.如在制作电子投标文件中有任何疑间，请拨打电子化政府采购技术支持电</w:t>
      </w:r>
      <w:r>
        <w:rPr>
          <w:rFonts w:hint="eastAsia" w:ascii="宋体" w:hAnsi="宋体" w:cs="宋体"/>
          <w:color w:val="auto"/>
          <w:sz w:val="22"/>
          <w:lang w:bidi="ar"/>
        </w:rPr>
        <w:t xml:space="preserve">话：0523-</w:t>
      </w:r>
      <w:r>
        <w:rPr>
          <w:rFonts w:hint="eastAsia" w:ascii="宋体" w:hAnsi="宋体" w:cs="宋体"/>
          <w:color w:val="auto"/>
          <w:sz w:val="22"/>
          <w:lang w:val="zh-CN" w:bidi="ar"/>
        </w:rPr>
        <w:t xml:space="preserve">86897512，0523-87633965。</w:t>
      </w:r>
      <w:r/>
    </w:p>
    <w:p>
      <w:pPr>
        <w:ind w:firstLine="440"/>
        <w:jc w:val="left"/>
        <w:spacing w:line="360" w:lineRule="exact"/>
        <w:widowControl/>
        <w:rPr>
          <w:rFonts w:hint="eastAsia" w:ascii="宋体" w:hAnsi="宋体" w:cs="宋体"/>
          <w:color w:val="auto"/>
          <w:sz w:val="22"/>
        </w:rPr>
      </w:pPr>
      <w:r>
        <w:rPr>
          <w:rFonts w:hint="eastAsia" w:ascii="宋体" w:hAnsi="宋体" w:cs="宋体"/>
          <w:color w:val="auto"/>
          <w:sz w:val="22"/>
          <w:lang w:bidi="ar"/>
        </w:rPr>
        <w:t xml:space="preserve">3</w:t>
      </w:r>
      <w:r>
        <w:rPr>
          <w:rFonts w:hint="eastAsia" w:ascii="宋体" w:hAnsi="宋体" w:cs="宋体"/>
          <w:color w:val="auto"/>
          <w:sz w:val="22"/>
          <w:lang w:val="zh-CN" w:bidi="ar"/>
        </w:rPr>
        <w:t xml:space="preserve">.如潜在投标人未按上述要求操作，将自行承担所产生的风险。</w:t>
      </w:r>
      <w:r/>
    </w:p>
    <w:p>
      <w:pPr>
        <w:ind w:firstLine="440"/>
        <w:jc w:val="left"/>
        <w:spacing w:line="380" w:lineRule="exact"/>
        <w:widowControl/>
        <w:rPr>
          <w:rFonts w:hint="eastAsia" w:ascii="宋体" w:hAnsi="宋体" w:cs="宋体"/>
          <w:color w:val="auto"/>
          <w:sz w:val="22"/>
          <w:szCs w:val="22"/>
          <w:shd w:val="clear" w:color="auto" w:fill="ffffff"/>
        </w:rPr>
      </w:pPr>
      <w:r>
        <w:rPr>
          <w:rFonts w:hint="eastAsia" w:ascii="宋体" w:hAnsi="宋体" w:cs="宋体"/>
          <w:color w:val="auto"/>
          <w:sz w:val="22"/>
          <w:szCs w:val="22"/>
          <w:shd w:val="clear" w:color="auto" w:fill="ffffff"/>
          <w:lang w:bidi="ar"/>
        </w:rPr>
        <w:t xml:space="preserve">4.特别说明：根据公平竞争审查的相关规定，现将采购需求文件进行公示并对项目公平竞争审查情况向社会公众公开征求意见或建议，如含有排除或限制市场竞争的内容，请与代理机构反映。</w:t>
      </w:r>
      <w:r/>
    </w:p>
    <w:p>
      <w:pPr>
        <w:spacing w:line="380" w:lineRule="exact"/>
        <w:rPr>
          <w:rFonts w:hint="eastAsia" w:ascii="宋体" w:hAnsi="宋体" w:cs="黑体"/>
          <w:color w:val="auto"/>
          <w:sz w:val="22"/>
          <w:szCs w:val="22"/>
        </w:rPr>
      </w:pPr>
      <w:r>
        <w:rPr>
          <w:rFonts w:hint="eastAsia" w:ascii="宋体" w:hAnsi="宋体" w:cs="黑体"/>
          <w:color w:val="auto"/>
          <w:sz w:val="22"/>
          <w:szCs w:val="22"/>
        </w:rPr>
        <w:t xml:space="preserve">七、凡对本次采购提出询问，请按以下方式联系。</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1.采购人信息</w:t>
      </w:r>
      <w:r/>
    </w:p>
    <w:p>
      <w:pPr>
        <w:ind w:firstLine="440"/>
        <w:spacing w:line="380" w:lineRule="exact"/>
        <w:rPr>
          <w:rFonts w:hint="eastAsia" w:ascii="宋体" w:hAnsi="宋体" w:cs="宋体"/>
          <w:color w:val="auto"/>
          <w:sz w:val="22"/>
          <w:szCs w:val="22"/>
          <w:highlight w:val="yellow"/>
        </w:rPr>
      </w:pPr>
      <w:r>
        <w:rPr>
          <w:rFonts w:hint="eastAsia" w:ascii="宋体" w:hAnsi="宋体" w:cs="宋体"/>
          <w:color w:val="auto"/>
          <w:sz w:val="22"/>
          <w:szCs w:val="22"/>
        </w:rPr>
        <w:t xml:space="preserve">名    称：</w:t>
      </w:r>
      <w:r>
        <w:rPr>
          <w:rFonts w:hint="eastAsia"/>
          <w:color w:val="auto"/>
        </w:rPr>
        <w:t xml:space="preserve">江苏省靖江中等专业学校</w:t>
      </w:r>
      <w:r/>
    </w:p>
    <w:p>
      <w:pPr>
        <w:ind w:firstLine="440"/>
        <w:spacing w:line="380" w:lineRule="exact"/>
        <w:rPr>
          <w:rFonts w:hint="eastAsia" w:ascii="宋体" w:hAnsi="宋体" w:cs="宋体"/>
          <w:color w:val="auto"/>
          <w:sz w:val="22"/>
          <w:szCs w:val="22"/>
          <w:highlight w:val="yellow"/>
        </w:rPr>
      </w:pPr>
      <w:r>
        <w:rPr>
          <w:rFonts w:hint="eastAsia" w:ascii="宋体" w:hAnsi="宋体" w:cs="宋体"/>
          <w:color w:val="auto"/>
          <w:sz w:val="22"/>
          <w:szCs w:val="22"/>
        </w:rPr>
        <w:t xml:space="preserve">地    址：靖江市 </w:t>
      </w:r>
      <w:r/>
    </w:p>
    <w:p>
      <w:pPr>
        <w:pStyle w:val="770"/>
        <w:ind w:firstLine="440"/>
        <w:spacing w:after="0" w:line="380" w:lineRule="exact"/>
        <w:rPr>
          <w:color w:val="auto"/>
        </w:rPr>
      </w:pPr>
      <w:r>
        <w:rPr>
          <w:rFonts w:hint="eastAsia" w:ascii="宋体" w:hAnsi="宋体" w:cs="宋体"/>
          <w:color w:val="auto"/>
          <w:sz w:val="22"/>
          <w:szCs w:val="22"/>
        </w:rPr>
        <w:t xml:space="preserve">联系人：唐女士</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联系方式：18052630889</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2.采购代理机构信息</w:t>
      </w:r>
      <w:r/>
    </w:p>
    <w:p>
      <w:pPr>
        <w:ind w:firstLine="440"/>
        <w:spacing w:line="400" w:lineRule="exact"/>
        <w:rPr>
          <w:rFonts w:ascii="宋体" w:cs="宋体"/>
          <w:color w:val="auto"/>
          <w:sz w:val="22"/>
        </w:rPr>
      </w:pPr>
      <w:r>
        <w:rPr>
          <w:rFonts w:hint="eastAsia" w:ascii="宋体" w:cs="宋体"/>
          <w:color w:val="auto"/>
          <w:sz w:val="22"/>
        </w:rPr>
        <w:t xml:space="preserve">名    称：正军项目管理集团有限公司</w:t>
      </w:r>
      <w:r/>
    </w:p>
    <w:p>
      <w:pPr>
        <w:ind w:firstLine="440"/>
        <w:spacing w:line="400" w:lineRule="exact"/>
        <w:rPr>
          <w:rFonts w:ascii="宋体" w:cs="宋体"/>
          <w:color w:val="auto"/>
          <w:sz w:val="22"/>
        </w:rPr>
      </w:pPr>
      <w:r>
        <w:rPr>
          <w:rFonts w:hint="eastAsia" w:ascii="宋体" w:cs="宋体"/>
          <w:color w:val="auto"/>
          <w:sz w:val="22"/>
        </w:rPr>
        <w:t xml:space="preserve">地　　址： 靖江市公所桥西首</w:t>
      </w:r>
      <w:r/>
    </w:p>
    <w:p>
      <w:pPr>
        <w:ind w:firstLine="440"/>
        <w:spacing w:line="400" w:lineRule="exact"/>
        <w:rPr>
          <w:rFonts w:ascii="宋体" w:cs="宋体"/>
          <w:color w:val="auto"/>
          <w:sz w:val="22"/>
        </w:rPr>
      </w:pPr>
      <w:r>
        <w:rPr>
          <w:rFonts w:hint="eastAsia" w:ascii="宋体" w:cs="宋体"/>
          <w:color w:val="auto"/>
          <w:sz w:val="22"/>
        </w:rPr>
        <w:t xml:space="preserve">联 系 人：邓工</w:t>
      </w:r>
      <w:r/>
    </w:p>
    <w:p>
      <w:pPr>
        <w:ind w:firstLine="440"/>
        <w:spacing w:line="400" w:lineRule="exact"/>
        <w:rPr>
          <w:rFonts w:ascii="宋体" w:cs="宋体"/>
          <w:color w:val="auto"/>
          <w:sz w:val="22"/>
        </w:rPr>
      </w:pPr>
      <w:r>
        <w:rPr>
          <w:rFonts w:hint="eastAsia" w:ascii="宋体" w:cs="宋体"/>
          <w:color w:val="auto"/>
          <w:sz w:val="22"/>
        </w:rPr>
        <w:t xml:space="preserve">电　　话：13814466096</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3.项目联系方式</w:t>
      </w:r>
      <w:r/>
    </w:p>
    <w:p>
      <w:pPr>
        <w:ind w:firstLine="440"/>
        <w:spacing w:line="400" w:lineRule="exact"/>
        <w:rPr>
          <w:rFonts w:ascii="宋体" w:cs="宋体"/>
          <w:color w:val="auto"/>
          <w:sz w:val="22"/>
        </w:rPr>
      </w:pPr>
      <w:r>
        <w:rPr>
          <w:rFonts w:hint="eastAsia" w:ascii="宋体" w:hAnsi="宋体" w:cs="宋体"/>
          <w:color w:val="auto"/>
          <w:sz w:val="22"/>
          <w:szCs w:val="22"/>
        </w:rPr>
        <w:t xml:space="preserve">项目</w:t>
      </w:r>
      <w:bookmarkEnd w:id="1"/>
      <w:r/>
      <w:bookmarkEnd w:id="2"/>
      <w:r/>
      <w:bookmarkEnd w:id="3"/>
      <w:r/>
      <w:bookmarkEnd w:id="4"/>
      <w:r/>
      <w:bookmarkEnd w:id="5"/>
      <w:r>
        <w:rPr>
          <w:rFonts w:hint="eastAsia" w:ascii="宋体" w:cs="宋体"/>
          <w:color w:val="auto"/>
          <w:sz w:val="22"/>
        </w:rPr>
        <w:t xml:space="preserve">联系人：邓工</w:t>
      </w:r>
      <w:r/>
    </w:p>
    <w:p>
      <w:pPr>
        <w:ind w:firstLine="440"/>
        <w:spacing w:line="400" w:lineRule="exact"/>
        <w:rPr>
          <w:rFonts w:ascii="宋体" w:cs="宋体"/>
          <w:color w:val="auto"/>
          <w:sz w:val="22"/>
        </w:rPr>
      </w:pPr>
      <w:r>
        <w:rPr>
          <w:rFonts w:hint="eastAsia" w:ascii="宋体" w:cs="宋体"/>
          <w:color w:val="auto"/>
          <w:sz w:val="22"/>
        </w:rPr>
        <w:t xml:space="preserve">电　　话：13814466096</w:t>
      </w:r>
      <w:r/>
    </w:p>
    <w:p>
      <w:pPr>
        <w:rPr>
          <w:rFonts w:hint="eastAsia" w:ascii="宋体" w:hAnsi="宋体"/>
          <w:color w:val="auto"/>
          <w:sz w:val="36"/>
          <w:szCs w:val="36"/>
        </w:rPr>
      </w:pPr>
      <w:r/>
      <w:bookmarkStart w:id="6" w:name="_Toc387526373"/>
      <w:r/>
      <w:bookmarkStart w:id="7" w:name="_Toc387526281"/>
      <w:r/>
      <w:bookmarkStart w:id="8" w:name="_Toc387526177"/>
      <w:r/>
      <w:bookmarkStart w:id="9" w:name="_Toc369077558"/>
      <w:r/>
      <w:bookmarkStart w:id="10" w:name="_Toc184635069"/>
      <w:r/>
      <w:bookmarkStart w:id="11" w:name="_Toc6770"/>
      <w:r/>
      <w:bookmarkStart w:id="12" w:name="_Toc2936"/>
      <w:r/>
      <w:bookmarkStart w:id="13" w:name="_Toc368759512"/>
      <w:r/>
      <w:bookmarkStart w:id="14" w:name="_Toc363326679"/>
      <w:r/>
      <w:bookmarkStart w:id="15" w:name="_Toc6984"/>
      <w:r>
        <w:rPr>
          <w:rFonts w:hint="eastAsia" w:ascii="宋体" w:hAnsi="宋体"/>
          <w:color w:val="auto"/>
          <w:sz w:val="36"/>
          <w:szCs w:val="36"/>
        </w:rPr>
        <w:br w:type="page" w:clear="all"/>
      </w:r>
      <w:r/>
    </w:p>
    <w:p>
      <w:pPr>
        <w:jc w:val="center"/>
        <w:rPr>
          <w:rFonts w:hint="eastAsia" w:ascii="宋体" w:hAnsi="宋体"/>
          <w:color w:val="auto"/>
          <w:sz w:val="36"/>
          <w:szCs w:val="36"/>
        </w:rPr>
      </w:pPr>
      <w:r>
        <w:rPr>
          <w:rFonts w:hint="eastAsia" w:ascii="宋体" w:hAnsi="宋体"/>
          <w:color w:val="auto"/>
          <w:sz w:val="36"/>
          <w:szCs w:val="36"/>
        </w:rPr>
        <w:t xml:space="preserve">第二章 投标人须知</w:t>
      </w:r>
      <w:bookmarkEnd w:id="6"/>
      <w:r/>
      <w:bookmarkEnd w:id="7"/>
      <w:r/>
      <w:bookmarkEnd w:id="8"/>
      <w:r/>
      <w:bookmarkEnd w:id="9"/>
      <w:r/>
      <w:bookmarkEnd w:id="10"/>
      <w:r/>
      <w:bookmarkEnd w:id="11"/>
      <w:r/>
      <w:bookmarkEnd w:id="12"/>
      <w:r/>
      <w:bookmarkEnd w:id="13"/>
      <w:r/>
      <w:bookmarkEnd w:id="14"/>
      <w:r/>
      <w:bookmarkEnd w:id="15"/>
      <w:r/>
      <w:r/>
    </w:p>
    <w:p>
      <w:pPr>
        <w:pStyle w:val="720"/>
        <w:jc w:val="center"/>
        <w:spacing w:before="20" w:after="0" w:line="579" w:lineRule="auto"/>
        <w:rPr>
          <w:rFonts w:hint="eastAsia" w:ascii="宋体" w:hAnsi="宋体"/>
          <w:color w:val="auto"/>
          <w:sz w:val="32"/>
          <w:szCs w:val="32"/>
        </w:rPr>
      </w:pPr>
      <w:r/>
      <w:bookmarkStart w:id="16" w:name="_Toc369077559"/>
      <w:r/>
      <w:bookmarkStart w:id="17" w:name="_Toc387526282"/>
      <w:r/>
      <w:bookmarkStart w:id="18" w:name="_Toc16205"/>
      <w:r/>
      <w:bookmarkStart w:id="19" w:name="_Toc9578"/>
      <w:r/>
      <w:bookmarkStart w:id="20" w:name="_Toc387526374"/>
      <w:r/>
      <w:bookmarkStart w:id="21" w:name="_Toc3882"/>
      <w:r/>
      <w:bookmarkStart w:id="22" w:name="_Toc387526178"/>
      <w:r>
        <w:rPr>
          <w:rFonts w:hint="eastAsia" w:ascii="宋体" w:hAnsi="宋体"/>
          <w:color w:val="auto"/>
          <w:sz w:val="32"/>
          <w:szCs w:val="32"/>
        </w:rPr>
        <w:t xml:space="preserve">投标人须知前附表</w:t>
      </w:r>
      <w:bookmarkEnd w:id="16"/>
      <w:r/>
      <w:bookmarkEnd w:id="17"/>
      <w:r/>
      <w:bookmarkEnd w:id="18"/>
      <w:r/>
      <w:bookmarkEnd w:id="19"/>
      <w:r/>
      <w:bookmarkEnd w:id="20"/>
      <w:r/>
      <w:bookmarkEnd w:id="21"/>
      <w:r/>
      <w:bookmarkEnd w:id="22"/>
      <w:r/>
      <w:r/>
    </w:p>
    <w:tbl>
      <w:tblPr>
        <w:tblStyle w:val="730"/>
        <w:tblW w:w="95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jc w:val="center"/>
          <w:trHeight w:val="670"/>
        </w:trPr>
        <w:tc>
          <w:tcPr>
            <w:tcBorders>
              <w:top w:val="single" w:color="auto" w:sz="12" w:space="0"/>
            </w:tcBorders>
            <w:tcW w:w="917" w:type="dxa"/>
            <w:vAlign w:val="center"/>
            <w:textDirection w:val="lrTb"/>
            <w:noWrap w:val="false"/>
          </w:tcPr>
          <w:p>
            <w:pPr>
              <w:jc w:val="center"/>
              <w:spacing w:line="380" w:lineRule="exact"/>
              <w:rPr>
                <w:rFonts w:hint="eastAsia" w:ascii="宋体" w:hAnsi="宋体" w:cs="宋体"/>
                <w:b/>
                <w:bCs/>
                <w:color w:val="auto"/>
                <w:sz w:val="22"/>
                <w:szCs w:val="22"/>
              </w:rPr>
            </w:pPr>
            <w:r>
              <w:rPr>
                <w:rFonts w:hint="eastAsia" w:ascii="宋体" w:hAnsi="宋体" w:cs="宋体"/>
                <w:b/>
                <w:bCs/>
                <w:color w:val="auto"/>
                <w:sz w:val="22"/>
                <w:szCs w:val="22"/>
              </w:rPr>
              <w:t xml:space="preserve">条款号</w:t>
            </w:r>
            <w:r/>
          </w:p>
        </w:tc>
        <w:tc>
          <w:tcPr>
            <w:tcBorders>
              <w:top w:val="single" w:color="auto" w:sz="12" w:space="0"/>
            </w:tcBorders>
            <w:tcW w:w="2256" w:type="dxa"/>
            <w:vAlign w:val="center"/>
            <w:textDirection w:val="lrTb"/>
            <w:noWrap w:val="false"/>
          </w:tcPr>
          <w:p>
            <w:pPr>
              <w:jc w:val="center"/>
              <w:spacing w:line="380" w:lineRule="exact"/>
              <w:rPr>
                <w:rFonts w:hint="eastAsia" w:ascii="宋体" w:hAnsi="宋体" w:cs="宋体"/>
                <w:b/>
                <w:bCs/>
                <w:color w:val="auto"/>
                <w:sz w:val="22"/>
                <w:szCs w:val="22"/>
              </w:rPr>
            </w:pPr>
            <w:r>
              <w:rPr>
                <w:rFonts w:hint="eastAsia" w:ascii="宋体" w:hAnsi="宋体" w:cs="宋体"/>
                <w:b/>
                <w:bCs/>
                <w:color w:val="auto"/>
                <w:sz w:val="22"/>
                <w:szCs w:val="22"/>
              </w:rPr>
              <w:t xml:space="preserve">条款名称</w:t>
            </w:r>
            <w:r/>
          </w:p>
        </w:tc>
        <w:tc>
          <w:tcPr>
            <w:tcBorders>
              <w:top w:val="single" w:color="auto" w:sz="12" w:space="0"/>
            </w:tcBorders>
            <w:tcW w:w="6375" w:type="dxa"/>
            <w:vAlign w:val="center"/>
            <w:textDirection w:val="lrTb"/>
            <w:noWrap w:val="false"/>
          </w:tcPr>
          <w:p>
            <w:pPr>
              <w:jc w:val="center"/>
              <w:spacing w:line="380" w:lineRule="exact"/>
              <w:rPr>
                <w:rFonts w:hint="eastAsia" w:ascii="宋体" w:hAnsi="宋体" w:cs="宋体"/>
                <w:b/>
                <w:bCs/>
                <w:color w:val="auto"/>
                <w:sz w:val="22"/>
                <w:szCs w:val="22"/>
              </w:rPr>
            </w:pPr>
            <w:r>
              <w:rPr>
                <w:rFonts w:hint="eastAsia" w:ascii="宋体" w:hAnsi="宋体" w:cs="宋体"/>
                <w:b/>
                <w:bCs/>
                <w:color w:val="auto"/>
                <w:sz w:val="22"/>
                <w:szCs w:val="22"/>
              </w:rPr>
              <w:t xml:space="preserve">编列内容</w:t>
            </w:r>
            <w:r/>
          </w:p>
        </w:tc>
      </w:tr>
      <w:tr>
        <w:trPr>
          <w:jc w:val="center"/>
          <w:trHeight w:val="90"/>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1.</w:t>
            </w:r>
            <w:r>
              <w:rPr>
                <w:rFonts w:ascii="宋体" w:hAnsi="宋体" w:cs="宋体"/>
                <w:color w:val="auto"/>
                <w:sz w:val="22"/>
                <w:szCs w:val="22"/>
              </w:rPr>
              <w:t xml:space="preserve">1.2</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采购人</w:t>
            </w:r>
            <w:r/>
          </w:p>
        </w:tc>
        <w:tc>
          <w:tcPr>
            <w:tcW w:w="6375" w:type="dxa"/>
            <w:vAlign w:val="center"/>
            <w:textDirection w:val="lrTb"/>
            <w:noWrap w:val="false"/>
          </w:tcPr>
          <w:p>
            <w:pPr>
              <w:ind w:right="113"/>
              <w:spacing w:line="340" w:lineRule="exact"/>
              <w:rPr>
                <w:rFonts w:hint="eastAsia" w:ascii="宋体" w:hAnsi="宋体" w:cs="宋体"/>
                <w:color w:val="auto"/>
                <w:sz w:val="22"/>
                <w:szCs w:val="22"/>
              </w:rPr>
            </w:pPr>
            <w:r>
              <w:rPr>
                <w:rFonts w:hint="eastAsia" w:ascii="宋体" w:hAnsi="宋体" w:cs="宋体"/>
                <w:color w:val="auto"/>
                <w:sz w:val="22"/>
                <w:szCs w:val="22"/>
              </w:rPr>
              <w:t xml:space="preserve">名称：江苏省靖江中等专业学校</w:t>
            </w:r>
            <w:r/>
          </w:p>
          <w:p>
            <w:pPr>
              <w:ind w:right="113"/>
              <w:spacing w:line="340" w:lineRule="exact"/>
              <w:rPr>
                <w:rFonts w:hint="eastAsia" w:ascii="宋体" w:hAnsi="宋体" w:cs="宋体"/>
                <w:color w:val="auto"/>
                <w:sz w:val="22"/>
                <w:szCs w:val="22"/>
              </w:rPr>
            </w:pPr>
            <w:r>
              <w:rPr>
                <w:rFonts w:hint="eastAsia" w:ascii="宋体" w:hAnsi="宋体" w:cs="宋体"/>
                <w:color w:val="auto"/>
                <w:sz w:val="22"/>
                <w:szCs w:val="22"/>
              </w:rPr>
              <w:t xml:space="preserve">地址：靖江市</w:t>
            </w:r>
            <w:r/>
          </w:p>
          <w:p>
            <w:pPr>
              <w:ind w:right="113"/>
              <w:spacing w:line="340" w:lineRule="exact"/>
              <w:rPr>
                <w:rFonts w:hint="eastAsia" w:ascii="宋体" w:hAnsi="宋体" w:cs="宋体"/>
                <w:color w:val="auto"/>
                <w:sz w:val="22"/>
                <w:szCs w:val="22"/>
              </w:rPr>
            </w:pPr>
            <w:r>
              <w:rPr>
                <w:rFonts w:hint="eastAsia" w:ascii="宋体" w:hAnsi="宋体" w:cs="宋体"/>
                <w:color w:val="auto"/>
                <w:sz w:val="22"/>
                <w:szCs w:val="22"/>
              </w:rPr>
              <w:t xml:space="preserve">联系人：唐女士</w:t>
            </w:r>
            <w:r/>
          </w:p>
          <w:p>
            <w:pPr>
              <w:ind w:right="113"/>
              <w:spacing w:line="340" w:lineRule="exact"/>
              <w:rPr>
                <w:rFonts w:hint="eastAsia" w:ascii="宋体" w:hAnsi="宋体" w:cs="宋体"/>
                <w:color w:val="auto"/>
                <w:sz w:val="22"/>
                <w:szCs w:val="22"/>
              </w:rPr>
            </w:pPr>
            <w:r>
              <w:rPr>
                <w:rFonts w:hint="eastAsia" w:ascii="宋体" w:hAnsi="宋体" w:cs="宋体"/>
                <w:color w:val="auto"/>
                <w:sz w:val="22"/>
                <w:szCs w:val="22"/>
              </w:rPr>
              <w:t xml:space="preserve">联系方式：18052630889</w:t>
            </w:r>
            <w:r/>
          </w:p>
        </w:tc>
      </w:tr>
      <w:tr>
        <w:trPr>
          <w:jc w:val="center"/>
          <w:trHeight w:val="90"/>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1.1.3</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采购代理机构</w:t>
            </w:r>
            <w:r/>
          </w:p>
        </w:tc>
        <w:tc>
          <w:tcPr>
            <w:tcW w:w="6375" w:type="dxa"/>
            <w:vAlign w:val="center"/>
            <w:textDirection w:val="lrTb"/>
            <w:noWrap w:val="false"/>
          </w:tcPr>
          <w:p>
            <w:pPr>
              <w:ind w:right="113"/>
              <w:spacing w:line="340" w:lineRule="exact"/>
              <w:rPr>
                <w:rFonts w:hint="eastAsia" w:ascii="宋体" w:hAnsi="宋体" w:cs="宋体"/>
                <w:color w:val="auto"/>
                <w:sz w:val="22"/>
                <w:szCs w:val="22"/>
              </w:rPr>
            </w:pPr>
            <w:r>
              <w:rPr>
                <w:rFonts w:hint="eastAsia" w:ascii="宋体" w:hAnsi="宋体" w:cs="宋体"/>
                <w:color w:val="auto"/>
                <w:sz w:val="22"/>
                <w:szCs w:val="22"/>
              </w:rPr>
              <w:t xml:space="preserve">名称：正军项目管理集团有限公司</w:t>
            </w:r>
            <w:r/>
          </w:p>
          <w:p>
            <w:pPr>
              <w:ind w:right="113"/>
              <w:spacing w:line="340" w:lineRule="exact"/>
              <w:rPr>
                <w:rFonts w:hint="eastAsia" w:ascii="宋体" w:hAnsi="宋体" w:cs="宋体"/>
                <w:color w:val="auto"/>
                <w:sz w:val="22"/>
                <w:szCs w:val="22"/>
              </w:rPr>
            </w:pPr>
            <w:r>
              <w:rPr>
                <w:rFonts w:hint="eastAsia" w:ascii="宋体" w:hAnsi="宋体" w:cs="宋体"/>
                <w:color w:val="auto"/>
                <w:sz w:val="22"/>
                <w:szCs w:val="22"/>
              </w:rPr>
              <w:t xml:space="preserve">地址：靖江市公所桥西首</w:t>
            </w:r>
            <w:r/>
          </w:p>
          <w:p>
            <w:pPr>
              <w:ind w:right="113"/>
              <w:spacing w:line="340" w:lineRule="exact"/>
              <w:rPr>
                <w:rFonts w:hint="eastAsia" w:ascii="宋体" w:hAnsi="宋体" w:cs="宋体"/>
                <w:color w:val="auto"/>
                <w:sz w:val="22"/>
                <w:szCs w:val="22"/>
              </w:rPr>
            </w:pPr>
            <w:r>
              <w:rPr>
                <w:rFonts w:hint="eastAsia" w:ascii="宋体" w:hAnsi="宋体" w:cs="宋体"/>
                <w:color w:val="auto"/>
                <w:sz w:val="22"/>
                <w:szCs w:val="22"/>
              </w:rPr>
              <w:t xml:space="preserve">联系人：邓工</w:t>
            </w:r>
            <w:r/>
          </w:p>
          <w:p>
            <w:pPr>
              <w:ind w:right="113"/>
              <w:spacing w:line="340" w:lineRule="exact"/>
              <w:rPr>
                <w:rFonts w:hint="eastAsia" w:ascii="宋体" w:hAnsi="宋体" w:cs="宋体"/>
                <w:color w:val="auto"/>
                <w:sz w:val="22"/>
                <w:szCs w:val="22"/>
              </w:rPr>
            </w:pPr>
            <w:r>
              <w:rPr>
                <w:rFonts w:hint="eastAsia" w:ascii="宋体" w:hAnsi="宋体" w:cs="宋体"/>
                <w:color w:val="auto"/>
                <w:sz w:val="22"/>
                <w:szCs w:val="22"/>
              </w:rPr>
              <w:t xml:space="preserve">电话：13814466096</w:t>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1.</w:t>
            </w:r>
            <w:r>
              <w:rPr>
                <w:rFonts w:ascii="宋体" w:hAnsi="宋体" w:cs="宋体"/>
                <w:color w:val="auto"/>
                <w:sz w:val="22"/>
                <w:szCs w:val="22"/>
              </w:rPr>
              <w:t xml:space="preserve">1.</w:t>
            </w:r>
            <w:r>
              <w:rPr>
                <w:rFonts w:hint="eastAsia" w:ascii="宋体" w:hAnsi="宋体" w:cs="宋体"/>
                <w:color w:val="auto"/>
                <w:sz w:val="22"/>
                <w:szCs w:val="22"/>
              </w:rPr>
              <w:t xml:space="preserve">4</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项目名称</w:t>
            </w:r>
            <w:r/>
          </w:p>
        </w:tc>
        <w:tc>
          <w:tcPr>
            <w:tcW w:w="6375" w:type="dxa"/>
            <w:vAlign w:val="center"/>
            <w:textDirection w:val="lrTb"/>
            <w:noWrap w:val="false"/>
          </w:tcPr>
          <w:p>
            <w:pPr>
              <w:rPr>
                <w:rFonts w:hint="eastAsia" w:ascii="宋体" w:hAnsi="宋体" w:eastAsia="宋体" w:cs="宋体"/>
                <w:color w:val="auto"/>
                <w:sz w:val="22"/>
                <w:szCs w:val="22"/>
                <w:lang w:eastAsia="zh-CN"/>
              </w:rPr>
            </w:pPr>
            <w:r>
              <w:rPr>
                <w:rFonts w:hint="eastAsia" w:ascii="宋体" w:hAnsi="宋体"/>
                <w:color w:val="auto"/>
                <w:sz w:val="22"/>
                <w:szCs w:val="22"/>
                <w:lang w:eastAsia="zh-CN"/>
              </w:rPr>
              <w:t xml:space="preserve">江苏省靖江中等专业学校保安服务</w:t>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1.</w:t>
            </w:r>
            <w:r>
              <w:rPr>
                <w:rFonts w:ascii="宋体" w:hAnsi="宋体" w:cs="宋体"/>
                <w:color w:val="auto"/>
                <w:sz w:val="22"/>
                <w:szCs w:val="22"/>
              </w:rPr>
              <w:t xml:space="preserve">1.</w:t>
            </w:r>
            <w:r>
              <w:rPr>
                <w:rFonts w:hint="eastAsia" w:ascii="宋体" w:hAnsi="宋体" w:cs="宋体"/>
                <w:color w:val="auto"/>
                <w:sz w:val="22"/>
                <w:szCs w:val="22"/>
              </w:rPr>
              <w:t xml:space="preserve">5</w:t>
            </w:r>
            <w:r/>
          </w:p>
        </w:tc>
        <w:tc>
          <w:tcPr>
            <w:tcW w:w="2256" w:type="dxa"/>
            <w:vAlign w:val="center"/>
            <w:textDirection w:val="lrTb"/>
            <w:noWrap w:val="false"/>
          </w:tcPr>
          <w:p>
            <w:pPr>
              <w:jc w:val="center"/>
              <w:spacing w:line="380" w:lineRule="exact"/>
              <w:rPr>
                <w:rFonts w:hint="eastAsia" w:ascii="宋体" w:hAnsi="宋体"/>
                <w:color w:val="auto"/>
                <w:sz w:val="22"/>
                <w:szCs w:val="22"/>
              </w:rPr>
            </w:pPr>
            <w:r>
              <w:rPr>
                <w:rFonts w:hint="eastAsia" w:ascii="宋体" w:hAnsi="宋体"/>
                <w:color w:val="auto"/>
                <w:sz w:val="22"/>
                <w:szCs w:val="22"/>
              </w:rPr>
              <w:t xml:space="preserve">项目编号</w:t>
            </w:r>
            <w:r/>
          </w:p>
        </w:tc>
        <w:tc>
          <w:tcPr>
            <w:tcW w:w="6375" w:type="dxa"/>
            <w:vAlign w:val="center"/>
            <w:textDirection w:val="lrTb"/>
            <w:noWrap w:val="false"/>
          </w:tcPr>
          <w:p>
            <w:pPr>
              <w:rPr>
                <w:rFonts w:hint="default" w:ascii="宋体" w:hAnsi="宋体" w:eastAsia="宋体"/>
                <w:color w:val="auto"/>
                <w:sz w:val="22"/>
                <w:szCs w:val="22"/>
                <w:lang w:val="en-US" w:eastAsia="zh-CN"/>
              </w:rPr>
            </w:pPr>
            <w:r>
              <w:rPr>
                <w:rFonts w:hint="eastAsia" w:ascii="宋体" w:hAnsi="宋体"/>
                <w:color w:val="auto"/>
                <w:sz w:val="22"/>
                <w:szCs w:val="22"/>
              </w:rPr>
              <w:t xml:space="preserve">JSZC-321282-HAZJ-G2025-00</w:t>
            </w:r>
            <w:r>
              <w:rPr>
                <w:rFonts w:hint="eastAsia" w:ascii="宋体" w:hAnsi="宋体"/>
                <w:color w:val="auto"/>
                <w:sz w:val="22"/>
                <w:szCs w:val="22"/>
                <w:lang w:val="en-US" w:eastAsia="zh-CN"/>
              </w:rPr>
              <w:t xml:space="preserve">51</w:t>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1.</w:t>
            </w:r>
            <w:r>
              <w:rPr>
                <w:rFonts w:ascii="宋体" w:hAnsi="宋体" w:cs="宋体"/>
                <w:color w:val="auto"/>
                <w:sz w:val="22"/>
                <w:szCs w:val="22"/>
              </w:rPr>
              <w:t xml:space="preserve">1.</w:t>
            </w:r>
            <w:r>
              <w:rPr>
                <w:rFonts w:hint="eastAsia" w:ascii="宋体" w:hAnsi="宋体" w:cs="宋体"/>
                <w:color w:val="auto"/>
                <w:sz w:val="22"/>
                <w:szCs w:val="22"/>
              </w:rPr>
              <w:t xml:space="preserve">6</w:t>
            </w:r>
            <w:r/>
          </w:p>
        </w:tc>
        <w:tc>
          <w:tcPr>
            <w:tcW w:w="2256" w:type="dxa"/>
            <w:vAlign w:val="center"/>
            <w:textDirection w:val="lrTb"/>
            <w:noWrap w:val="false"/>
          </w:tcPr>
          <w:p>
            <w:pPr>
              <w:jc w:val="center"/>
              <w:spacing w:line="380" w:lineRule="exact"/>
              <w:rPr>
                <w:rFonts w:hint="eastAsia" w:ascii="宋体" w:hAnsi="宋体"/>
                <w:color w:val="auto"/>
                <w:sz w:val="22"/>
                <w:szCs w:val="22"/>
              </w:rPr>
            </w:pPr>
            <w:r>
              <w:rPr>
                <w:rFonts w:hint="eastAsia" w:ascii="宋体" w:hAnsi="宋体"/>
                <w:color w:val="auto"/>
                <w:sz w:val="22"/>
                <w:szCs w:val="22"/>
              </w:rPr>
              <w:t xml:space="preserve">采购方式</w:t>
            </w:r>
            <w:r/>
          </w:p>
        </w:tc>
        <w:tc>
          <w:tcPr>
            <w:tcW w:w="6375" w:type="dxa"/>
            <w:vAlign w:val="center"/>
            <w:textDirection w:val="lrTb"/>
            <w:noWrap w:val="false"/>
          </w:tcPr>
          <w:p>
            <w:pPr>
              <w:spacing w:line="380" w:lineRule="exact"/>
              <w:rPr>
                <w:rFonts w:hint="eastAsia" w:ascii="宋体" w:hAnsi="宋体"/>
                <w:color w:val="auto"/>
                <w:sz w:val="22"/>
                <w:szCs w:val="22"/>
              </w:rPr>
            </w:pPr>
            <w:r>
              <w:rPr>
                <w:rFonts w:hint="eastAsia" w:ascii="宋体" w:hAnsi="宋体"/>
                <w:color w:val="auto"/>
                <w:sz w:val="22"/>
                <w:szCs w:val="22"/>
              </w:rPr>
              <w:t xml:space="preserve">公开招标</w:t>
            </w:r>
            <w:r/>
          </w:p>
        </w:tc>
      </w:tr>
      <w:tr>
        <w:trPr>
          <w:jc w:val="center"/>
          <w:trHeight w:val="555"/>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1.1.7</w:t>
            </w:r>
            <w:r/>
          </w:p>
        </w:tc>
        <w:tc>
          <w:tcPr>
            <w:tcW w:w="2256" w:type="dxa"/>
            <w:vAlign w:val="center"/>
            <w:textDirection w:val="lrTb"/>
            <w:noWrap w:val="false"/>
          </w:tcPr>
          <w:p>
            <w:pPr>
              <w:jc w:val="center"/>
              <w:spacing w:line="380" w:lineRule="exact"/>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招标控制价</w:t>
            </w:r>
            <w:r/>
          </w:p>
        </w:tc>
        <w:tc>
          <w:tcPr>
            <w:tcW w:w="6375" w:type="dxa"/>
            <w:vAlign w:val="center"/>
            <w:textDirection w:val="lrTb"/>
            <w:noWrap w:val="false"/>
          </w:tcPr>
          <w:p>
            <w:pPr>
              <w:spacing w:line="240" w:lineRule="atLeast"/>
              <w:rPr>
                <w:rFonts w:hint="default" w:ascii="宋体" w:hAnsi="宋体"/>
                <w:bCs/>
                <w:color w:val="auto"/>
                <w:sz w:val="22"/>
                <w:szCs w:val="22"/>
                <w:lang w:val="en-US"/>
              </w:rPr>
            </w:pPr>
            <w:r>
              <w:rPr>
                <w:rFonts w:hint="eastAsia" w:ascii="宋体" w:hAnsi="宋体" w:cs="宋体"/>
                <w:color w:val="auto"/>
                <w:sz w:val="22"/>
                <w:szCs w:val="22"/>
                <w:lang w:val="en-US" w:eastAsia="zh-CN"/>
              </w:rPr>
              <w:t xml:space="preserve"> 104.85096万元</w:t>
            </w:r>
            <w:r/>
          </w:p>
        </w:tc>
      </w:tr>
      <w:tr>
        <w:trPr>
          <w:jc w:val="center"/>
          <w:trHeight w:val="490"/>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1.</w:t>
            </w:r>
            <w:r>
              <w:rPr>
                <w:rFonts w:ascii="宋体" w:hAnsi="宋体" w:cs="宋体"/>
                <w:color w:val="auto"/>
                <w:sz w:val="22"/>
                <w:szCs w:val="22"/>
              </w:rPr>
              <w:t xml:space="preserve">2.1</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合同履行期限</w:t>
            </w:r>
            <w:r/>
          </w:p>
        </w:tc>
        <w:tc>
          <w:tcPr>
            <w:tcW w:w="6375" w:type="dxa"/>
            <w:vAlign w:val="center"/>
            <w:textDirection w:val="lrTb"/>
            <w:noWrap w:val="false"/>
          </w:tcPr>
          <w:p>
            <w:pPr>
              <w:spacing w:line="380" w:lineRule="exact"/>
              <w:rPr>
                <w:rFonts w:hint="eastAsia" w:ascii="宋体" w:hAnsi="宋体" w:cs="宋体"/>
                <w:color w:val="auto"/>
                <w:sz w:val="22"/>
                <w:szCs w:val="22"/>
              </w:rPr>
            </w:pPr>
            <w:r>
              <w:rPr>
                <w:rFonts w:hint="eastAsia" w:ascii="宋体" w:hAnsi="宋体" w:cs="宋体"/>
                <w:color w:val="auto"/>
                <w:sz w:val="22"/>
                <w:szCs w:val="22"/>
                <w:lang w:val="en-US" w:eastAsia="zh-CN"/>
              </w:rPr>
              <w:t xml:space="preserve">一</w:t>
            </w:r>
            <w:r>
              <w:rPr>
                <w:rFonts w:hint="eastAsia" w:ascii="宋体" w:hAnsi="宋体" w:cs="宋体"/>
                <w:color w:val="auto"/>
                <w:sz w:val="22"/>
                <w:szCs w:val="22"/>
              </w:rPr>
              <w:t xml:space="preserve">年</w:t>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1.</w:t>
            </w:r>
            <w:r>
              <w:rPr>
                <w:rFonts w:ascii="宋体" w:hAnsi="宋体" w:cs="宋体"/>
                <w:color w:val="auto"/>
                <w:sz w:val="22"/>
                <w:szCs w:val="22"/>
              </w:rPr>
              <w:t xml:space="preserve">2.2</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质量标准</w:t>
            </w:r>
            <w:r/>
          </w:p>
        </w:tc>
        <w:tc>
          <w:tcPr>
            <w:tcW w:w="6375" w:type="dxa"/>
            <w:vAlign w:val="center"/>
            <w:textDirection w:val="lrTb"/>
            <w:noWrap w:val="false"/>
          </w:tcPr>
          <w:p>
            <w:pPr>
              <w:spacing w:line="380" w:lineRule="exact"/>
              <w:rPr>
                <w:rFonts w:hint="eastAsia" w:ascii="宋体" w:hAnsi="宋体" w:cs="宋体"/>
                <w:color w:val="auto"/>
                <w:sz w:val="22"/>
                <w:szCs w:val="22"/>
                <w:highlight w:val="yellow"/>
              </w:rPr>
            </w:pPr>
            <w:r>
              <w:rPr>
                <w:rFonts w:hint="eastAsia" w:ascii="宋体" w:hAnsi="宋体"/>
                <w:color w:val="auto"/>
                <w:sz w:val="22"/>
                <w:szCs w:val="22"/>
              </w:rPr>
              <w:t xml:space="preserve">合格</w:t>
            </w:r>
            <w:r/>
          </w:p>
        </w:tc>
      </w:tr>
      <w:tr>
        <w:trPr>
          <w:jc w:val="center"/>
          <w:trHeight w:val="488"/>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1.4.1</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踏勘现场</w:t>
            </w:r>
            <w:r/>
          </w:p>
        </w:tc>
        <w:tc>
          <w:tcPr>
            <w:tcW w:w="6375" w:type="dxa"/>
            <w:vAlign w:val="center"/>
            <w:textDirection w:val="lrTb"/>
            <w:noWrap w:val="false"/>
          </w:tcPr>
          <w:p>
            <w:pPr>
              <w:ind w:right="113"/>
              <w:spacing w:line="340" w:lineRule="exact"/>
              <w:rPr>
                <w:rFonts w:hint="eastAsia" w:ascii="宋体" w:hAnsi="宋体" w:cs="宋体"/>
                <w:color w:val="auto"/>
                <w:sz w:val="22"/>
                <w:szCs w:val="22"/>
              </w:rPr>
            </w:pPr>
            <w:r>
              <w:rPr>
                <w:rFonts w:hint="eastAsia" w:ascii="宋体" w:hAnsi="宋体" w:cs="宋体"/>
                <w:color w:val="auto"/>
                <w:sz w:val="22"/>
                <w:szCs w:val="22"/>
              </w:rPr>
              <w:t xml:space="preserve">不统一组织，投标人自行踏勘</w:t>
            </w:r>
            <w:r/>
          </w:p>
        </w:tc>
      </w:tr>
      <w:tr>
        <w:trPr>
          <w:jc w:val="center"/>
          <w:trHeight w:val="645"/>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2.2</w:t>
            </w:r>
            <w:r>
              <w:rPr>
                <w:rFonts w:ascii="宋体" w:hAnsi="宋体" w:cs="宋体"/>
                <w:color w:val="auto"/>
                <w:sz w:val="22"/>
                <w:szCs w:val="22"/>
              </w:rPr>
              <w:t xml:space="preserve">.</w:t>
            </w:r>
            <w:r>
              <w:rPr>
                <w:rFonts w:hint="eastAsia" w:ascii="宋体" w:hAnsi="宋体" w:cs="宋体"/>
                <w:color w:val="auto"/>
                <w:sz w:val="22"/>
                <w:szCs w:val="22"/>
              </w:rPr>
              <w:t xml:space="preserve">1</w:t>
            </w:r>
            <w:r/>
          </w:p>
        </w:tc>
        <w:tc>
          <w:tcPr>
            <w:tcW w:w="2256" w:type="dxa"/>
            <w:vAlign w:val="center"/>
            <w:textDirection w:val="lrTb"/>
            <w:noWrap w:val="false"/>
          </w:tcPr>
          <w:p>
            <w:pPr>
              <w:jc w:val="center"/>
              <w:spacing w:line="240" w:lineRule="atLeast"/>
              <w:rPr>
                <w:rFonts w:hint="eastAsia" w:ascii="宋体" w:hAnsi="宋体" w:cs="宋体"/>
                <w:color w:val="auto"/>
                <w:sz w:val="22"/>
                <w:szCs w:val="22"/>
              </w:rPr>
            </w:pPr>
            <w:r>
              <w:rPr>
                <w:rFonts w:hint="eastAsia" w:ascii="宋体" w:hAnsi="宋体" w:cs="宋体"/>
                <w:color w:val="auto"/>
                <w:sz w:val="22"/>
                <w:szCs w:val="22"/>
              </w:rPr>
              <w:t xml:space="preserve">投标人询问提交</w:t>
            </w:r>
            <w:r/>
          </w:p>
          <w:p>
            <w:pPr>
              <w:jc w:val="center"/>
              <w:spacing w:line="240" w:lineRule="atLeast"/>
              <w:rPr>
                <w:rFonts w:hint="eastAsia" w:ascii="宋体" w:hAnsi="宋体" w:cs="宋体"/>
                <w:color w:val="auto"/>
                <w:sz w:val="22"/>
                <w:szCs w:val="22"/>
              </w:rPr>
            </w:pPr>
            <w:r>
              <w:rPr>
                <w:rFonts w:hint="eastAsia" w:ascii="宋体" w:hAnsi="宋体" w:cs="宋体"/>
                <w:color w:val="auto"/>
                <w:sz w:val="22"/>
                <w:szCs w:val="22"/>
              </w:rPr>
              <w:t xml:space="preserve">截止时间</w:t>
            </w:r>
            <w:r/>
          </w:p>
        </w:tc>
        <w:tc>
          <w:tcPr>
            <w:tcW w:w="6375" w:type="dxa"/>
            <w:vAlign w:val="center"/>
            <w:textDirection w:val="lrTb"/>
            <w:noWrap w:val="false"/>
          </w:tcPr>
          <w:p>
            <w:pPr>
              <w:spacing w:line="340" w:lineRule="exact"/>
              <w:rPr>
                <w:rFonts w:hint="eastAsia" w:ascii="宋体" w:hAnsi="宋体" w:cs="宋体"/>
                <w:b/>
                <w:color w:val="auto"/>
                <w:sz w:val="22"/>
                <w:szCs w:val="22"/>
              </w:rPr>
            </w:pPr>
            <w:r>
              <w:rPr>
                <w:rFonts w:ascii="宋体" w:hAnsi="宋体" w:cs="宋体"/>
                <w:b w:val="0"/>
                <w:bCs w:val="0"/>
                <w:color w:val="auto"/>
                <w:sz w:val="22"/>
                <w:szCs w:val="22"/>
              </w:rPr>
              <w:t xml:space="preserve">20</w:t>
            </w:r>
            <w:r>
              <w:rPr>
                <w:rFonts w:hint="eastAsia" w:ascii="宋体" w:hAnsi="宋体" w:cs="宋体"/>
                <w:b w:val="0"/>
                <w:bCs w:val="0"/>
                <w:color w:val="auto"/>
                <w:sz w:val="22"/>
                <w:szCs w:val="22"/>
              </w:rPr>
              <w:t xml:space="preserve">25年</w:t>
            </w:r>
            <w:r>
              <w:rPr>
                <w:rFonts w:hint="eastAsia" w:ascii="宋体" w:hAnsi="宋体" w:cs="宋体"/>
                <w:b w:val="0"/>
                <w:bCs w:val="0"/>
                <w:color w:val="auto"/>
                <w:sz w:val="22"/>
                <w:szCs w:val="22"/>
                <w:lang w:val="en-US" w:eastAsia="zh-CN"/>
              </w:rPr>
              <w:t xml:space="preserve">12</w:t>
            </w:r>
            <w:r>
              <w:rPr>
                <w:rFonts w:hint="eastAsia" w:ascii="宋体" w:hAnsi="宋体" w:cs="宋体"/>
                <w:b w:val="0"/>
                <w:bCs w:val="0"/>
                <w:color w:val="auto"/>
                <w:sz w:val="22"/>
                <w:szCs w:val="22"/>
              </w:rPr>
              <w:t xml:space="preserve">月</w:t>
            </w:r>
            <w:r>
              <w:rPr>
                <w:rFonts w:hint="eastAsia" w:ascii="宋体" w:hAnsi="宋体" w:cs="宋体"/>
                <w:b w:val="0"/>
                <w:bCs w:val="0"/>
                <w:color w:val="auto"/>
                <w:sz w:val="22"/>
                <w:szCs w:val="22"/>
                <w:lang w:val="en-US" w:eastAsia="zh-CN"/>
              </w:rPr>
              <w:t xml:space="preserve">04</w:t>
            </w:r>
            <w:r>
              <w:rPr>
                <w:rFonts w:hint="eastAsia" w:ascii="宋体" w:hAnsi="宋体" w:cs="宋体"/>
                <w:b w:val="0"/>
                <w:bCs w:val="0"/>
                <w:color w:val="auto"/>
                <w:sz w:val="22"/>
                <w:szCs w:val="22"/>
              </w:rPr>
              <w:t xml:space="preserve">日</w:t>
            </w:r>
            <w:r>
              <w:rPr>
                <w:rFonts w:hint="eastAsia" w:ascii="宋体" w:hAnsi="宋体" w:cs="宋体"/>
                <w:b w:val="0"/>
                <w:bCs w:val="0"/>
                <w:color w:val="auto"/>
                <w:sz w:val="22"/>
                <w:szCs w:val="22"/>
                <w:lang w:val="en-US" w:eastAsia="zh-CN"/>
              </w:rPr>
              <w:t xml:space="preserve">09</w:t>
            </w:r>
            <w:r>
              <w:rPr>
                <w:rFonts w:hint="eastAsia" w:ascii="宋体" w:hAnsi="宋体" w:cs="宋体"/>
                <w:b w:val="0"/>
                <w:bCs w:val="0"/>
                <w:color w:val="auto"/>
                <w:sz w:val="22"/>
                <w:szCs w:val="22"/>
              </w:rPr>
              <w:t xml:space="preserve">时</w:t>
            </w:r>
            <w:r>
              <w:rPr>
                <w:rFonts w:hint="eastAsia" w:ascii="宋体" w:hAnsi="宋体" w:cs="宋体"/>
                <w:b w:val="0"/>
                <w:bCs w:val="0"/>
                <w:color w:val="auto"/>
                <w:sz w:val="22"/>
                <w:szCs w:val="22"/>
                <w:lang w:val="en-US" w:eastAsia="zh-CN"/>
              </w:rPr>
              <w:t xml:space="preserve">00</w:t>
            </w:r>
            <w:r>
              <w:rPr>
                <w:rFonts w:ascii="宋体" w:hAnsi="宋体" w:cs="宋体"/>
                <w:b w:val="0"/>
                <w:bCs w:val="0"/>
                <w:color w:val="auto"/>
                <w:sz w:val="22"/>
                <w:szCs w:val="22"/>
              </w:rPr>
              <w:t xml:space="preserve">分</w:t>
            </w:r>
            <w:r/>
          </w:p>
        </w:tc>
      </w:tr>
      <w:tr>
        <w:trPr>
          <w:jc w:val="center"/>
          <w:trHeight w:val="588"/>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3.3.1</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投标有效期</w:t>
            </w:r>
            <w:r/>
          </w:p>
        </w:tc>
        <w:tc>
          <w:tcPr>
            <w:tcW w:w="6375" w:type="dxa"/>
            <w:vAlign w:val="center"/>
            <w:textDirection w:val="lrTb"/>
            <w:noWrap w:val="false"/>
          </w:tcPr>
          <w:p>
            <w:pPr>
              <w:spacing w:line="340" w:lineRule="exact"/>
              <w:rPr>
                <w:rFonts w:hint="eastAsia" w:ascii="宋体" w:hAnsi="宋体" w:cs="宋体"/>
                <w:color w:val="auto"/>
                <w:sz w:val="22"/>
                <w:szCs w:val="22"/>
              </w:rPr>
            </w:pPr>
            <w:r>
              <w:rPr>
                <w:rFonts w:hint="eastAsia" w:ascii="宋体" w:hAnsi="宋体" w:cs="宋体"/>
                <w:b w:val="0"/>
                <w:bCs w:val="0"/>
                <w:color w:val="auto"/>
                <w:sz w:val="22"/>
                <w:szCs w:val="22"/>
                <w:u w:val="single"/>
              </w:rPr>
              <w:t xml:space="preserve">9</w:t>
            </w:r>
            <w:r>
              <w:rPr>
                <w:rFonts w:ascii="宋体" w:hAnsi="宋体" w:cs="宋体"/>
                <w:b w:val="0"/>
                <w:bCs w:val="0"/>
                <w:color w:val="auto"/>
                <w:sz w:val="22"/>
                <w:szCs w:val="22"/>
                <w:u w:val="single"/>
              </w:rPr>
              <w:t xml:space="preserve">0</w:t>
            </w:r>
            <w:r>
              <w:rPr>
                <w:rFonts w:hint="eastAsia" w:ascii="宋体" w:hAnsi="宋体" w:cs="宋体"/>
                <w:color w:val="auto"/>
                <w:sz w:val="22"/>
                <w:szCs w:val="22"/>
                <w:lang w:val="zh-CN"/>
              </w:rPr>
              <w:t xml:space="preserve">日（从投标截止之日算起）</w:t>
            </w:r>
            <w:r/>
          </w:p>
        </w:tc>
      </w:tr>
      <w:tr>
        <w:trPr>
          <w:jc w:val="center"/>
          <w:trHeight w:val="483"/>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3.4</w:t>
            </w:r>
            <w:r>
              <w:rPr>
                <w:rFonts w:ascii="宋体" w:hAnsi="宋体" w:cs="宋体"/>
                <w:color w:val="auto"/>
                <w:sz w:val="22"/>
                <w:szCs w:val="22"/>
              </w:rPr>
              <w:t xml:space="preserve">.</w:t>
            </w:r>
            <w:r>
              <w:rPr>
                <w:rFonts w:hint="eastAsia" w:ascii="宋体" w:hAnsi="宋体" w:cs="宋体"/>
                <w:color w:val="auto"/>
                <w:sz w:val="22"/>
                <w:szCs w:val="22"/>
              </w:rPr>
              <w:t xml:space="preserve">4</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投标文件数量</w:t>
            </w:r>
            <w:r/>
          </w:p>
        </w:tc>
        <w:tc>
          <w:tcPr>
            <w:tcW w:w="6375" w:type="dxa"/>
            <w:vAlign w:val="center"/>
            <w:textDirection w:val="lrTb"/>
            <w:noWrap w:val="false"/>
          </w:tcPr>
          <w:p>
            <w:pPr>
              <w:rPr>
                <w:rFonts w:hint="eastAsia" w:ascii="宋体" w:hAnsi="宋体" w:cs="宋体"/>
                <w:bCs/>
                <w:color w:val="auto"/>
                <w:sz w:val="22"/>
                <w:szCs w:val="22"/>
              </w:rPr>
            </w:pPr>
            <w:r>
              <w:rPr>
                <w:rFonts w:hint="eastAsia" w:ascii="宋体" w:hAnsi="宋体" w:cs="宋体"/>
                <w:bCs/>
                <w:color w:val="auto"/>
                <w:sz w:val="22"/>
                <w:szCs w:val="22"/>
              </w:rPr>
              <w:t xml:space="preserve">电子投标文件</w:t>
            </w:r>
            <w:r/>
          </w:p>
        </w:tc>
      </w:tr>
      <w:tr>
        <w:trPr>
          <w:jc w:val="center"/>
          <w:trHeight w:val="694"/>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4.2</w:t>
            </w:r>
            <w:r>
              <w:rPr>
                <w:rFonts w:ascii="宋体" w:hAnsi="宋体" w:cs="宋体"/>
                <w:color w:val="auto"/>
                <w:sz w:val="22"/>
                <w:szCs w:val="22"/>
              </w:rPr>
              <w:t xml:space="preserve">.1</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投标文件提交截止</w:t>
            </w:r>
            <w:r/>
          </w:p>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时间和地点</w:t>
            </w:r>
            <w:r/>
          </w:p>
        </w:tc>
        <w:tc>
          <w:tcPr>
            <w:tcW w:w="6375" w:type="dxa"/>
            <w:vAlign w:val="center"/>
            <w:textDirection w:val="lrTb"/>
            <w:noWrap w:val="false"/>
          </w:tcPr>
          <w:p>
            <w:pPr>
              <w:spacing w:line="400" w:lineRule="exact"/>
              <w:rPr>
                <w:rFonts w:ascii="宋体" w:cs="宋体"/>
                <w:color w:val="auto"/>
                <w:sz w:val="22"/>
              </w:rPr>
            </w:pPr>
            <w:r>
              <w:rPr>
                <w:rFonts w:hint="eastAsia" w:ascii="宋体" w:hAnsi="宋体" w:cs="宋体"/>
                <w:color w:val="auto"/>
                <w:sz w:val="22"/>
              </w:rPr>
              <w:t xml:space="preserve">时间：</w:t>
            </w:r>
            <w:r>
              <w:rPr>
                <w:rFonts w:hint="eastAsia" w:ascii="宋体" w:cs="宋体"/>
                <w:color w:val="auto"/>
                <w:sz w:val="22"/>
                <w:u w:val="single"/>
              </w:rPr>
              <w:t xml:space="preserve"> 见“第一章招标公告”</w:t>
            </w:r>
            <w:r/>
          </w:p>
          <w:p>
            <w:pPr>
              <w:spacing w:line="360" w:lineRule="exact"/>
              <w:rPr>
                <w:rFonts w:hint="eastAsia" w:ascii="宋体" w:hAnsi="宋体"/>
                <w:bCs/>
                <w:color w:val="auto"/>
                <w:sz w:val="22"/>
                <w:szCs w:val="22"/>
              </w:rPr>
            </w:pPr>
            <w:r>
              <w:rPr>
                <w:rFonts w:hint="eastAsia" w:ascii="宋体" w:hAnsi="宋体" w:cs="宋体"/>
                <w:color w:val="auto"/>
                <w:sz w:val="22"/>
              </w:rPr>
              <w:t xml:space="preserve">地点：</w:t>
            </w:r>
            <w:r>
              <w:rPr>
                <w:rFonts w:hint="eastAsia" w:ascii="宋体" w:hAnsi="宋体" w:cs="宋体"/>
                <w:color w:val="auto"/>
                <w:sz w:val="22"/>
                <w:u w:val="single"/>
              </w:rPr>
              <w:t xml:space="preserve"> </w:t>
            </w:r>
            <w:r>
              <w:rPr>
                <w:rFonts w:hint="eastAsia" w:ascii="宋体" w:cs="宋体"/>
                <w:color w:val="auto"/>
                <w:sz w:val="22"/>
                <w:u w:val="single"/>
              </w:rPr>
              <w:t xml:space="preserve">见“第一章招标公告”</w:t>
            </w:r>
            <w:r/>
          </w:p>
        </w:tc>
      </w:tr>
      <w:tr>
        <w:trPr>
          <w:jc w:val="center"/>
          <w:trHeight w:val="694"/>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4.2.2</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投标文件退还</w:t>
            </w:r>
            <w:r/>
          </w:p>
        </w:tc>
        <w:tc>
          <w:tcPr>
            <w:tcW w:w="6375" w:type="dxa"/>
            <w:vAlign w:val="center"/>
            <w:textDirection w:val="lrTb"/>
            <w:noWrap w:val="false"/>
          </w:tcPr>
          <w:p>
            <w:pPr>
              <w:spacing w:line="340" w:lineRule="exact"/>
              <w:rPr>
                <w:rFonts w:hint="eastAsia" w:ascii="宋体" w:hAnsi="宋体" w:cs="宋体"/>
                <w:color w:val="auto"/>
                <w:sz w:val="22"/>
                <w:szCs w:val="22"/>
              </w:rPr>
            </w:pPr>
            <w:r>
              <w:rPr>
                <w:rFonts w:ascii="Wingdings" w:hAnsi="Wingdings" w:eastAsia="Wingdings" w:cs="Wingdings"/>
                <w:color w:val="auto"/>
                <w:sz w:val="22"/>
                <w:szCs w:val="22"/>
              </w:rPr>
              <w:t xml:space="preserve">¨</w:t>
            </w:r>
            <w:r>
              <w:rPr>
                <w:rFonts w:hint="eastAsia" w:ascii="宋体" w:hAnsi="宋体" w:cs="宋体"/>
                <w:color w:val="auto"/>
                <w:sz w:val="22"/>
                <w:szCs w:val="22"/>
              </w:rPr>
              <w:t xml:space="preserve">是，仅退还原件</w:t>
            </w:r>
            <w:r/>
          </w:p>
          <w:p>
            <w:pPr>
              <w:spacing w:line="340" w:lineRule="exact"/>
              <w:rPr>
                <w:rFonts w:hint="eastAsia" w:ascii="宋体" w:hAnsi="宋体" w:cs="宋体"/>
                <w:color w:val="auto"/>
                <w:sz w:val="22"/>
                <w:szCs w:val="22"/>
              </w:rPr>
            </w:pPr>
            <w:r>
              <w:rPr>
                <w:rFonts w:ascii="Wingdings" w:hAnsi="Wingdings" w:eastAsia="Wingdings" w:cs="Wingdings"/>
                <w:color w:val="auto"/>
                <w:sz w:val="22"/>
                <w:szCs w:val="22"/>
              </w:rPr>
              <w:t xml:space="preserve">þ</w:t>
            </w:r>
            <w:r>
              <w:rPr>
                <w:rFonts w:hint="eastAsia" w:ascii="宋体" w:hAnsi="宋体" w:cs="宋体"/>
                <w:color w:val="auto"/>
                <w:sz w:val="22"/>
                <w:szCs w:val="22"/>
              </w:rPr>
              <w:t xml:space="preserve">否</w:t>
            </w:r>
            <w:r/>
          </w:p>
        </w:tc>
      </w:tr>
      <w:tr>
        <w:trPr>
          <w:jc w:val="center"/>
          <w:trHeight w:val="495"/>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5</w:t>
            </w:r>
            <w:r>
              <w:rPr>
                <w:rFonts w:ascii="宋体" w:hAnsi="宋体" w:cs="宋体"/>
                <w:color w:val="auto"/>
                <w:sz w:val="22"/>
                <w:szCs w:val="22"/>
              </w:rPr>
              <w:t xml:space="preserve">.</w:t>
            </w:r>
            <w:r>
              <w:rPr>
                <w:rFonts w:hint="eastAsia" w:ascii="宋体" w:hAnsi="宋体" w:cs="宋体"/>
                <w:color w:val="auto"/>
                <w:sz w:val="22"/>
                <w:szCs w:val="22"/>
              </w:rPr>
              <w:t xml:space="preserve">1.</w:t>
            </w:r>
            <w:r>
              <w:rPr>
                <w:rFonts w:ascii="宋体" w:hAnsi="宋体" w:cs="宋体"/>
                <w:color w:val="auto"/>
                <w:sz w:val="22"/>
                <w:szCs w:val="22"/>
              </w:rPr>
              <w:t xml:space="preserve">1</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开标时间和地点</w:t>
            </w:r>
            <w:r/>
          </w:p>
        </w:tc>
        <w:tc>
          <w:tcPr>
            <w:tcW w:w="6375" w:type="dxa"/>
            <w:vAlign w:val="center"/>
            <w:textDirection w:val="lrTb"/>
            <w:noWrap w:val="false"/>
          </w:tcPr>
          <w:p>
            <w:pPr>
              <w:spacing w:line="400" w:lineRule="exact"/>
              <w:rPr>
                <w:rFonts w:ascii="宋体" w:cs="宋体"/>
                <w:color w:val="auto"/>
                <w:sz w:val="22"/>
                <w:u w:val="single"/>
              </w:rPr>
            </w:pPr>
            <w:r>
              <w:rPr>
                <w:rFonts w:hint="eastAsia" w:ascii="宋体" w:hAnsi="宋体" w:cs="宋体"/>
                <w:color w:val="auto"/>
                <w:sz w:val="22"/>
              </w:rPr>
              <w:t xml:space="preserve">开标时间：</w:t>
            </w:r>
            <w:r>
              <w:rPr>
                <w:rFonts w:hint="eastAsia" w:ascii="宋体" w:cs="宋体"/>
                <w:color w:val="auto"/>
                <w:sz w:val="22"/>
                <w:u w:val="single"/>
              </w:rPr>
              <w:t xml:space="preserve">同投标文件提交截止时间</w:t>
            </w:r>
            <w:r/>
          </w:p>
          <w:p>
            <w:pPr>
              <w:spacing w:line="340" w:lineRule="exact"/>
              <w:rPr>
                <w:rFonts w:hint="eastAsia" w:ascii="宋体" w:hAnsi="宋体" w:cs="宋体"/>
                <w:color w:val="auto"/>
                <w:sz w:val="22"/>
                <w:szCs w:val="22"/>
                <w:highlight w:val="yellow"/>
                <w:u w:val="single"/>
              </w:rPr>
            </w:pPr>
            <w:r>
              <w:rPr>
                <w:rFonts w:hint="eastAsia" w:ascii="宋体" w:hAnsi="宋体" w:cs="宋体"/>
                <w:color w:val="auto"/>
                <w:sz w:val="22"/>
              </w:rPr>
              <w:t xml:space="preserve">开标地点：</w:t>
            </w:r>
            <w:r>
              <w:rPr>
                <w:rFonts w:hint="eastAsia" w:ascii="宋体" w:cs="宋体"/>
                <w:color w:val="auto"/>
                <w:sz w:val="22"/>
                <w:u w:val="single"/>
              </w:rPr>
              <w:t xml:space="preserve">同投标文件提交地点 </w:t>
            </w:r>
            <w:r/>
          </w:p>
        </w:tc>
      </w:tr>
      <w:tr>
        <w:trPr>
          <w:jc w:val="center"/>
          <w:trHeight w:val="540"/>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5.3</w:t>
            </w:r>
            <w:r>
              <w:rPr>
                <w:rFonts w:ascii="宋体" w:hAnsi="宋体" w:cs="宋体"/>
                <w:color w:val="auto"/>
                <w:sz w:val="22"/>
                <w:szCs w:val="22"/>
              </w:rPr>
              <w:t xml:space="preserve">.1</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评标委员会成员</w:t>
            </w:r>
            <w:r/>
          </w:p>
        </w:tc>
        <w:tc>
          <w:tcPr>
            <w:tcW w:w="6375" w:type="dxa"/>
            <w:vAlign w:val="center"/>
            <w:textDirection w:val="lrTb"/>
            <w:noWrap w:val="false"/>
          </w:tcPr>
          <w:p>
            <w:pPr>
              <w:jc w:val="left"/>
              <w:spacing w:line="340" w:lineRule="exact"/>
              <w:rPr>
                <w:rFonts w:hint="eastAsia" w:ascii="宋体" w:hAnsi="宋体" w:cs="宋体"/>
                <w:color w:val="auto"/>
                <w:sz w:val="22"/>
                <w:szCs w:val="22"/>
              </w:rPr>
            </w:pPr>
            <w:r>
              <w:rPr>
                <w:rFonts w:hint="eastAsia" w:ascii="宋体" w:hAnsi="宋体" w:cs="宋体"/>
                <w:color w:val="auto"/>
                <w:sz w:val="22"/>
                <w:szCs w:val="22"/>
              </w:rPr>
              <w:t xml:space="preserve">评标委员会人数：5人；</w:t>
            </w:r>
            <w:r/>
          </w:p>
        </w:tc>
      </w:tr>
      <w:tr>
        <w:trPr>
          <w:jc w:val="center"/>
          <w:trHeight w:val="525"/>
        </w:trPr>
        <w:tc>
          <w:tcPr>
            <w:tcW w:w="917"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6.1.1</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评标委员会确定的</w:t>
            </w:r>
            <w:r/>
          </w:p>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中标候选人名单数量</w:t>
            </w:r>
            <w:r/>
          </w:p>
        </w:tc>
        <w:tc>
          <w:tcPr>
            <w:tcW w:w="6375" w:type="dxa"/>
            <w:vAlign w:val="center"/>
            <w:textDirection w:val="lrTb"/>
            <w:noWrap w:val="false"/>
          </w:tcPr>
          <w:p>
            <w:pPr>
              <w:spacing w:line="340" w:lineRule="exact"/>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3名</w:t>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color w:val="auto"/>
                <w:sz w:val="22"/>
                <w:szCs w:val="22"/>
              </w:rPr>
            </w:pPr>
            <w:r>
              <w:rPr>
                <w:rFonts w:hint="eastAsia" w:ascii="宋体" w:hAnsi="宋体" w:cs="宋体"/>
                <w:color w:val="auto"/>
                <w:sz w:val="22"/>
                <w:szCs w:val="22"/>
              </w:rPr>
              <w:t xml:space="preserve">6.2</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中标服务费</w:t>
            </w:r>
            <w:r/>
          </w:p>
        </w:tc>
        <w:tc>
          <w:tcPr>
            <w:tcW w:w="6375" w:type="dxa"/>
            <w:vAlign w:val="center"/>
            <w:textDirection w:val="lrTb"/>
            <w:noWrap w:val="false"/>
          </w:tcPr>
          <w:p>
            <w:pPr>
              <w:spacing w:line="340" w:lineRule="exact"/>
              <w:rPr>
                <w:rFonts w:hint="eastAsia" w:ascii="宋体" w:hAnsi="宋体" w:cs="宋体"/>
                <w:color w:val="auto"/>
                <w:sz w:val="22"/>
                <w:szCs w:val="22"/>
              </w:rPr>
            </w:pPr>
            <w:r>
              <w:rPr>
                <w:rFonts w:hint="eastAsia" w:ascii="宋体" w:hAnsi="宋体" w:cs="宋体"/>
                <w:color w:val="auto"/>
                <w:sz w:val="22"/>
                <w:lang w:val="zh-CN"/>
              </w:rPr>
              <w:t xml:space="preserve">本项目</w:t>
            </w:r>
            <w:r>
              <w:rPr>
                <w:rFonts w:hint="eastAsia" w:ascii="宋体" w:hAnsi="宋体" w:cs="宋体"/>
                <w:color w:val="auto"/>
                <w:sz w:val="22"/>
              </w:rPr>
              <w:t xml:space="preserve">中标</w:t>
            </w:r>
            <w:r>
              <w:rPr>
                <w:rFonts w:hint="eastAsia" w:ascii="宋体" w:hAnsi="宋体" w:cs="宋体"/>
                <w:color w:val="auto"/>
                <w:sz w:val="22"/>
                <w:lang w:val="zh-CN"/>
              </w:rPr>
              <w:t xml:space="preserve">服务费由</w:t>
            </w:r>
            <w:r>
              <w:rPr>
                <w:rFonts w:hint="eastAsia" w:ascii="宋体" w:hAnsi="宋体" w:cs="宋体"/>
                <w:color w:val="auto"/>
                <w:sz w:val="22"/>
              </w:rPr>
              <w:t xml:space="preserve">中标</w:t>
            </w:r>
            <w:r>
              <w:rPr>
                <w:rFonts w:hint="eastAsia" w:ascii="宋体" w:hAnsi="宋体" w:cs="宋体"/>
                <w:color w:val="auto"/>
                <w:sz w:val="22"/>
                <w:lang w:val="zh-CN"/>
              </w:rPr>
              <w:t xml:space="preserve">供应商承担，中标供应商</w:t>
            </w:r>
            <w:r>
              <w:rPr>
                <w:rFonts w:hint="eastAsia" w:ascii="宋体" w:hAnsi="宋体" w:cs="宋体"/>
                <w:color w:val="auto"/>
                <w:sz w:val="22"/>
                <w:szCs w:val="22"/>
                <w:lang w:val="zh-CN"/>
              </w:rPr>
              <w:t xml:space="preserve">在投标报价中应考虑招标代理服务费，此项费用含在投标报价中，但不单独</w:t>
            </w:r>
            <w:r>
              <w:rPr>
                <w:rFonts w:hint="eastAsia" w:ascii="宋体" w:hAnsi="宋体" w:cs="宋体"/>
                <w:color w:val="auto"/>
                <w:sz w:val="22"/>
                <w:szCs w:val="22"/>
              </w:rPr>
              <w:t xml:space="preserve">列</w:t>
            </w:r>
            <w:r>
              <w:rPr>
                <w:rFonts w:hint="eastAsia" w:ascii="宋体" w:hAnsi="宋体" w:cs="宋体"/>
                <w:color w:val="auto"/>
                <w:sz w:val="22"/>
                <w:szCs w:val="22"/>
                <w:lang w:val="zh-CN"/>
              </w:rPr>
              <w:t xml:space="preserve">项，由中标人在领取中标（成交）通知书</w:t>
            </w:r>
            <w:r>
              <w:rPr>
                <w:rFonts w:hint="eastAsia" w:ascii="宋体" w:hAnsi="宋体" w:cs="宋体"/>
                <w:color w:val="auto"/>
                <w:sz w:val="22"/>
                <w:szCs w:val="22"/>
              </w:rPr>
              <w:t xml:space="preserve">时</w:t>
            </w:r>
            <w:r>
              <w:rPr>
                <w:rFonts w:hint="eastAsia" w:ascii="宋体" w:hAnsi="宋体" w:cs="宋体"/>
                <w:color w:val="auto"/>
                <w:sz w:val="22"/>
                <w:szCs w:val="22"/>
                <w:lang w:val="zh-CN"/>
              </w:rPr>
              <w:t xml:space="preserve">，向招标代理机构付清。本次</w:t>
            </w:r>
            <w:r>
              <w:rPr>
                <w:rFonts w:hint="eastAsia" w:ascii="宋体" w:hAnsi="宋体" w:cs="宋体"/>
                <w:color w:val="auto"/>
                <w:sz w:val="22"/>
                <w:szCs w:val="22"/>
              </w:rPr>
              <w:t xml:space="preserve">中标服务</w:t>
            </w:r>
            <w:r>
              <w:rPr>
                <w:rFonts w:hint="eastAsia" w:ascii="宋体" w:hAnsi="宋体" w:cs="宋体"/>
                <w:color w:val="auto"/>
                <w:sz w:val="22"/>
                <w:szCs w:val="22"/>
                <w:lang w:val="zh-CN"/>
              </w:rPr>
              <w:t xml:space="preserve">费按《江苏省政府采购代理服务收费指导意见》（</w:t>
            </w:r>
            <w:r>
              <w:rPr>
                <w:rFonts w:hint="eastAsia" w:ascii="宋体" w:hAnsi="宋体" w:cs="宋体"/>
                <w:color w:val="auto"/>
                <w:sz w:val="22"/>
                <w:szCs w:val="22"/>
              </w:rPr>
              <w:t xml:space="preserve">苏</w:t>
            </w:r>
            <w:r>
              <w:rPr>
                <w:rFonts w:hint="eastAsia" w:ascii="宋体" w:hAnsi="宋体" w:cs="宋体"/>
                <w:color w:val="auto"/>
                <w:sz w:val="22"/>
                <w:szCs w:val="22"/>
                <w:lang w:val="zh-CN"/>
              </w:rPr>
              <w:t xml:space="preserve">政采协〔2024〕2</w:t>
            </w:r>
            <w:r>
              <w:rPr>
                <w:rFonts w:hint="eastAsia" w:ascii="宋体" w:hAnsi="宋体" w:cs="宋体"/>
                <w:color w:val="auto"/>
                <w:sz w:val="22"/>
                <w:szCs w:val="22"/>
              </w:rPr>
              <w:t xml:space="preserve">0</w:t>
            </w:r>
            <w:r>
              <w:rPr>
                <w:rFonts w:hint="eastAsia" w:ascii="宋体" w:hAnsi="宋体" w:cs="宋体"/>
                <w:color w:val="auto"/>
                <w:sz w:val="22"/>
                <w:szCs w:val="22"/>
                <w:lang w:val="zh-CN"/>
              </w:rPr>
              <w:t xml:space="preserve">号）收费标准（按差额定率累进法计算），</w:t>
            </w:r>
            <w:r>
              <w:rPr>
                <w:rFonts w:hint="eastAsia" w:ascii="宋体" w:hAnsi="宋体" w:cs="宋体"/>
                <w:color w:val="auto"/>
                <w:sz w:val="22"/>
                <w:szCs w:val="22"/>
                <w:lang w:val="zh-CN" w:bidi="ar"/>
              </w:rPr>
              <w:t xml:space="preserve">投标供应商在报价中需考虑此费用的</w:t>
            </w:r>
            <w:r>
              <w:rPr>
                <w:rFonts w:hint="eastAsia" w:ascii="宋体" w:hAnsi="宋体" w:cs="宋体"/>
                <w:color w:val="auto"/>
                <w:sz w:val="22"/>
                <w:szCs w:val="22"/>
                <w:lang w:bidi="ar"/>
              </w:rPr>
              <w:t xml:space="preserve">支付</w:t>
            </w:r>
            <w:r>
              <w:rPr>
                <w:rFonts w:hint="eastAsia" w:ascii="宋体" w:hAnsi="宋体" w:cs="宋体"/>
                <w:color w:val="auto"/>
                <w:sz w:val="22"/>
                <w:szCs w:val="22"/>
                <w:lang w:val="zh-CN" w:bidi="ar"/>
              </w:rPr>
              <w:t xml:space="preserve">，采购人不再另行支付。</w:t>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color w:val="auto"/>
                <w:sz w:val="22"/>
                <w:szCs w:val="22"/>
              </w:rPr>
            </w:pPr>
            <w:r>
              <w:rPr>
                <w:rFonts w:hint="eastAsia" w:ascii="宋体" w:hAnsi="宋体" w:cs="宋体"/>
                <w:color w:val="auto"/>
                <w:sz w:val="22"/>
                <w:szCs w:val="22"/>
              </w:rPr>
              <w:t xml:space="preserve">6.3</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履约保证金</w:t>
            </w:r>
            <w:r/>
          </w:p>
        </w:tc>
        <w:tc>
          <w:tcPr>
            <w:tcW w:w="6375" w:type="dxa"/>
            <w:vAlign w:val="center"/>
            <w:textDirection w:val="lrTb"/>
            <w:noWrap w:val="false"/>
          </w:tcPr>
          <w:p>
            <w:pPr>
              <w:spacing w:line="340" w:lineRule="exact"/>
              <w:rPr>
                <w:rFonts w:hint="eastAsia" w:ascii="宋体" w:hAnsi="宋体"/>
                <w:color w:val="auto"/>
                <w:sz w:val="22"/>
                <w:szCs w:val="22"/>
              </w:rPr>
            </w:pPr>
            <w:r>
              <w:rPr>
                <w:rFonts w:hint="eastAsia" w:ascii="宋体" w:hAnsi="宋体"/>
                <w:color w:val="auto"/>
                <w:sz w:val="22"/>
                <w:szCs w:val="22"/>
              </w:rPr>
              <w:t xml:space="preserve">履约担保金额：合同价10% </w:t>
            </w:r>
            <w:r/>
          </w:p>
          <w:p>
            <w:pPr>
              <w:spacing w:line="340" w:lineRule="exact"/>
              <w:rPr>
                <w:rFonts w:hint="eastAsia" w:ascii="宋体" w:hAnsi="宋体"/>
                <w:color w:val="auto"/>
                <w:sz w:val="22"/>
                <w:szCs w:val="22"/>
              </w:rPr>
            </w:pPr>
            <w:r>
              <w:rPr>
                <w:rFonts w:hint="eastAsia" w:ascii="宋体" w:hAnsi="宋体"/>
                <w:color w:val="auto"/>
                <w:sz w:val="22"/>
                <w:szCs w:val="22"/>
              </w:rPr>
              <w:t xml:space="preserve">履约担保形式：现金或银行保函或保证保险或电子履约保函（保险）,采购人接受上述任意履约担保形式。</w:t>
            </w:r>
            <w:r/>
          </w:p>
          <w:p>
            <w:pPr>
              <w:spacing w:line="340" w:lineRule="exact"/>
              <w:rPr>
                <w:rFonts w:hint="eastAsia" w:ascii="宋体" w:hAnsi="宋体"/>
                <w:color w:val="auto"/>
                <w:sz w:val="22"/>
                <w:szCs w:val="22"/>
              </w:rPr>
            </w:pPr>
            <w:r>
              <w:rPr>
                <w:rFonts w:hint="eastAsia" w:ascii="宋体" w:hAnsi="宋体"/>
                <w:color w:val="auto"/>
                <w:sz w:val="22"/>
                <w:szCs w:val="22"/>
              </w:rPr>
              <w:t xml:space="preserve">履约担保的有效期：履约担保(履约保函)的有效期至双方签署验收合格之日。</w:t>
            </w:r>
            <w:r/>
          </w:p>
          <w:p>
            <w:pPr>
              <w:spacing w:line="340" w:lineRule="exact"/>
              <w:rPr>
                <w:rFonts w:hint="eastAsia" w:ascii="宋体" w:hAnsi="宋体"/>
                <w:color w:val="auto"/>
                <w:sz w:val="22"/>
                <w:szCs w:val="22"/>
              </w:rPr>
            </w:pPr>
            <w:r>
              <w:rPr>
                <w:rFonts w:hint="eastAsia" w:ascii="宋体" w:hAnsi="宋体"/>
                <w:color w:val="auto"/>
                <w:sz w:val="22"/>
                <w:szCs w:val="22"/>
              </w:rPr>
              <w:t xml:space="preserve">履约担保的退还：履约担保(履约保函)在双方签署验收合格后退还中标人。</w:t>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color w:val="auto"/>
                <w:sz w:val="22"/>
                <w:szCs w:val="22"/>
              </w:rPr>
            </w:pPr>
            <w:r>
              <w:rPr>
                <w:rFonts w:hint="eastAsia" w:ascii="宋体" w:hAnsi="宋体" w:cs="宋体"/>
                <w:color w:val="auto"/>
                <w:sz w:val="22"/>
                <w:szCs w:val="22"/>
              </w:rPr>
              <w:t xml:space="preserve">8</w:t>
            </w:r>
            <w:r/>
          </w:p>
        </w:tc>
        <w:tc>
          <w:tcPr>
            <w:tcW w:w="2256" w:type="dxa"/>
            <w:vAlign w:val="center"/>
            <w:textDirection w:val="lrTb"/>
            <w:noWrap w:val="false"/>
          </w:tcPr>
          <w:p>
            <w:pPr>
              <w:jc w:val="center"/>
              <w:spacing w:line="380" w:lineRule="exact"/>
              <w:rPr>
                <w:rFonts w:hint="eastAsia" w:ascii="宋体" w:hAnsi="宋体" w:cs="宋体"/>
                <w:color w:val="auto"/>
                <w:sz w:val="22"/>
                <w:szCs w:val="22"/>
              </w:rPr>
            </w:pPr>
            <w:r>
              <w:rPr>
                <w:rFonts w:hint="eastAsia" w:ascii="宋体" w:hAnsi="宋体" w:cs="宋体"/>
                <w:color w:val="auto"/>
                <w:sz w:val="22"/>
                <w:szCs w:val="22"/>
              </w:rPr>
              <w:t xml:space="preserve">补充</w:t>
            </w:r>
            <w:r/>
          </w:p>
        </w:tc>
        <w:tc>
          <w:tcPr>
            <w:tcW w:w="6375" w:type="dxa"/>
            <w:vAlign w:val="center"/>
            <w:textDirection w:val="lrTb"/>
            <w:noWrap w:val="false"/>
          </w:tcPr>
          <w:p>
            <w:pPr>
              <w:pStyle w:val="1176"/>
              <w:spacing w:line="400" w:lineRule="exact"/>
              <w:rPr>
                <w:rFonts w:hint="eastAsia" w:ascii="宋体" w:hAnsi="宋体"/>
                <w:color w:val="auto"/>
                <w:sz w:val="22"/>
              </w:rPr>
            </w:pPr>
            <w:r>
              <w:rPr>
                <w:rFonts w:hint="eastAsia" w:ascii="宋体" w:hAnsi="宋体"/>
                <w:color w:val="auto"/>
                <w:sz w:val="22"/>
              </w:rPr>
              <w:t xml:space="preserve">1、中标单位在领取中标通知书时需提供叁份纸质投标文件（一正二副）和壹份电子版投标文件（以U盘为载体）；</w:t>
            </w:r>
            <w:r/>
          </w:p>
          <w:p>
            <w:pPr>
              <w:pStyle w:val="1176"/>
              <w:spacing w:line="400" w:lineRule="exact"/>
              <w:rPr>
                <w:rFonts w:hint="eastAsia" w:ascii="宋体" w:hAnsi="宋体"/>
                <w:color w:val="auto"/>
                <w:sz w:val="22"/>
              </w:rPr>
            </w:pPr>
            <w:r>
              <w:rPr>
                <w:rFonts w:hint="eastAsia" w:ascii="宋体" w:hAnsi="宋体"/>
                <w:color w:val="auto"/>
                <w:sz w:val="22"/>
              </w:rPr>
              <w:t xml:space="preserve">2、中标供应商与采购人签订合同后，及时向招标代理机构提供合同的扫描件以作备案。</w:t>
            </w:r>
            <w:r/>
          </w:p>
          <w:p>
            <w:pPr>
              <w:spacing w:line="400" w:lineRule="exact"/>
              <w:rPr>
                <w:rFonts w:hint="eastAsia" w:ascii="宋体" w:hAnsi="宋体"/>
                <w:color w:val="auto"/>
                <w:sz w:val="22"/>
                <w:szCs w:val="22"/>
              </w:rPr>
            </w:pPr>
            <w:r>
              <w:rPr>
                <w:rFonts w:hint="eastAsia" w:ascii="宋体" w:hAnsi="宋体"/>
                <w:color w:val="auto"/>
                <w:sz w:val="22"/>
                <w:szCs w:val="22"/>
              </w:rPr>
              <w:t xml:space="preserve">3、</w:t>
            </w:r>
            <w:r>
              <w:rPr>
                <w:rFonts w:ascii="宋体" w:hAnsi="宋体"/>
                <w:color w:val="auto"/>
                <w:sz w:val="22"/>
                <w:szCs w:val="22"/>
              </w:rPr>
              <w:t xml:space="preserve">本招标文件与前附表相矛盾或冲突的部分以前附表为准，但采购需求中的技术要求优先执行；供应商在编制投标文件中，招标文件中没有类似表格的，格式自拟。</w:t>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color w:val="auto"/>
                <w:sz w:val="22"/>
                <w:szCs w:val="22"/>
              </w:rPr>
            </w:pPr>
            <w:r>
              <w:rPr>
                <w:rFonts w:hint="eastAsia" w:ascii="宋体" w:hAnsi="宋体" w:cs="宋体"/>
                <w:color w:val="auto"/>
                <w:sz w:val="22"/>
                <w:szCs w:val="22"/>
              </w:rPr>
            </w:r>
            <w:r/>
          </w:p>
        </w:tc>
        <w:tc>
          <w:tcPr>
            <w:tcW w:w="2256"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rPr>
              <w:t xml:space="preserve">特别说明</w:t>
            </w:r>
            <w:r/>
          </w:p>
        </w:tc>
        <w:tc>
          <w:tcPr>
            <w:tcW w:w="6375" w:type="dxa"/>
            <w:vAlign w:val="center"/>
            <w:textDirection w:val="lrTb"/>
            <w:noWrap w:val="false"/>
          </w:tcPr>
          <w:p>
            <w:pPr>
              <w:ind w:firstLine="221"/>
              <w:spacing w:line="400" w:lineRule="exact"/>
              <w:rPr>
                <w:rFonts w:hint="eastAsia" w:cs="Arial" w:asciiTheme="minorEastAsia" w:hAnsiTheme="minorEastAsia" w:eastAsiaTheme="minorEastAsia"/>
                <w:b/>
                <w:bCs/>
                <w:color w:val="auto"/>
                <w:sz w:val="22"/>
              </w:rPr>
            </w:pPr>
            <w:r>
              <w:rPr>
                <w:rFonts w:hint="eastAsia" w:cs="Arial" w:asciiTheme="minorEastAsia" w:hAnsiTheme="minorEastAsia" w:eastAsiaTheme="minorEastAsia"/>
                <w:b/>
                <w:bCs/>
                <w:color w:val="auto"/>
                <w:sz w:val="22"/>
                <w:lang w:val="en-GB"/>
              </w:rPr>
              <w:t xml:space="preserve">供应商须用政府采购客户端工具导入“苏采云”系统下载的招标文件后，编制投标文件。招标文件、供应商操作手册及政府采购客户端工具可通过“苏采云”系统（网址：http://jszfcg.jsczt.cn/）--已报名项目--报名详情页面内相应链接进行下载；供应商操作手册及政府采购客户端工具也可通过泰州政府采购网―服务指南--下载中心，点击进入《江苏省政府采购管理交易系统（苏采云）供应商操作手册及政府采购客户端》，进行下载。</w:t>
            </w:r>
            <w:r/>
          </w:p>
          <w:p>
            <w:pPr>
              <w:ind w:firstLine="221"/>
              <w:spacing w:line="400" w:lineRule="exact"/>
              <w:rPr>
                <w:rFonts w:hint="eastAsia" w:ascii="宋体" w:hAnsi="宋体"/>
                <w:color w:val="auto"/>
                <w:sz w:val="22"/>
                <w:szCs w:val="22"/>
              </w:rPr>
            </w:pPr>
            <w:r>
              <w:rPr>
                <w:rFonts w:hint="eastAsia" w:cs="Arial" w:asciiTheme="minorEastAsia" w:hAnsiTheme="minorEastAsia" w:eastAsiaTheme="minorEastAsia"/>
                <w:b/>
                <w:bCs/>
                <w:color w:val="auto"/>
                <w:sz w:val="22"/>
                <w:lang w:val="en-GB"/>
              </w:rPr>
              <w:t xml:space="preserve">特别说明：政府采购客户端工具需要导出加密的投标文件（后缀名为zip）。投标文件</w:t>
            </w:r>
            <w:r>
              <w:rPr>
                <w:rFonts w:hint="eastAsia" w:cs="Arial" w:asciiTheme="minorEastAsia" w:hAnsiTheme="minorEastAsia" w:eastAsiaTheme="minorEastAsia"/>
                <w:b/>
                <w:bCs/>
                <w:color w:val="auto"/>
                <w:sz w:val="22"/>
              </w:rPr>
              <w:t xml:space="preserve">大小</w:t>
            </w:r>
            <w:r>
              <w:rPr>
                <w:rFonts w:hint="eastAsia" w:cs="Arial" w:asciiTheme="minorEastAsia" w:hAnsiTheme="minorEastAsia" w:eastAsiaTheme="minorEastAsia"/>
                <w:b/>
                <w:bCs/>
                <w:color w:val="auto"/>
                <w:sz w:val="22"/>
                <w:lang w:val="en-GB"/>
              </w:rPr>
              <w:t xml:space="preserve">不得超过政府采购客户端工具</w:t>
            </w:r>
            <w:r>
              <w:rPr>
                <w:rFonts w:hint="eastAsia" w:cs="Arial" w:asciiTheme="minorEastAsia" w:hAnsiTheme="minorEastAsia" w:eastAsiaTheme="minorEastAsia"/>
                <w:b/>
                <w:bCs/>
                <w:color w:val="auto"/>
                <w:sz w:val="22"/>
              </w:rPr>
              <w:t xml:space="preserve">规定大小</w:t>
            </w:r>
            <w:r>
              <w:rPr>
                <w:rFonts w:hint="eastAsia" w:cs="Arial" w:asciiTheme="minorEastAsia" w:hAnsiTheme="minorEastAsia" w:eastAsiaTheme="minorEastAsia"/>
                <w:b/>
                <w:bCs/>
                <w:color w:val="auto"/>
                <w:sz w:val="22"/>
                <w:lang w:val="en-GB"/>
              </w:rPr>
              <w:t xml:space="preserve">！</w:t>
            </w:r>
            <w:r/>
          </w:p>
        </w:tc>
      </w:tr>
    </w:tbl>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rPr>
          <w:rFonts w:hint="eastAsia" w:ascii="宋体" w:hAnsi="宋体" w:cs="宋体"/>
          <w:b/>
          <w:bCs/>
          <w:color w:val="auto"/>
          <w:sz w:val="32"/>
          <w:szCs w:val="32"/>
        </w:rPr>
      </w:pPr>
      <w:r>
        <w:rPr>
          <w:rFonts w:hint="eastAsia" w:ascii="宋体" w:hAnsi="宋体" w:cs="宋体"/>
          <w:b/>
          <w:bCs/>
          <w:color w:val="auto"/>
          <w:sz w:val="32"/>
          <w:szCs w:val="32"/>
        </w:rPr>
        <w:br w:type="page" w:clear="all"/>
      </w:r>
      <w:r/>
    </w:p>
    <w:p>
      <w:pPr>
        <w:jc w:val="center"/>
        <w:spacing w:line="440" w:lineRule="exact"/>
        <w:rPr>
          <w:rFonts w:hint="eastAsia" w:ascii="宋体" w:hAnsi="宋体" w:cs="宋体"/>
          <w:b/>
          <w:bCs/>
          <w:color w:val="auto"/>
          <w:sz w:val="24"/>
        </w:rPr>
      </w:pPr>
      <w:r>
        <w:rPr>
          <w:rFonts w:hint="eastAsia" w:ascii="宋体" w:hAnsi="宋体" w:cs="宋体"/>
          <w:b/>
          <w:bCs/>
          <w:color w:val="auto"/>
          <w:sz w:val="32"/>
          <w:szCs w:val="32"/>
        </w:rPr>
        <w:t xml:space="preserve">二、投标人须知</w:t>
      </w:r>
      <w:r/>
    </w:p>
    <w:p>
      <w:pPr>
        <w:jc w:val="center"/>
        <w:spacing w:line="440" w:lineRule="exact"/>
        <w:rPr>
          <w:rFonts w:hint="eastAsia" w:ascii="宋体" w:hAnsi="宋体" w:cs="宋体"/>
          <w:color w:val="auto"/>
          <w:sz w:val="24"/>
        </w:rPr>
      </w:pPr>
      <w:r>
        <w:rPr>
          <w:rFonts w:hint="eastAsia" w:ascii="宋体" w:hAnsi="宋体" w:cs="宋体"/>
          <w:b/>
          <w:bCs/>
          <w:color w:val="auto"/>
          <w:sz w:val="24"/>
        </w:rPr>
        <w:t xml:space="preserve">一、总则</w:t>
      </w:r>
      <w:r/>
    </w:p>
    <w:p>
      <w:pPr>
        <w:pStyle w:val="720"/>
        <w:ind w:firstLine="442"/>
        <w:spacing w:before="0" w:after="0" w:line="400" w:lineRule="exact"/>
        <w:rPr>
          <w:rFonts w:hint="eastAsia" w:ascii="宋体" w:hAnsi="宋体" w:cs="宋体"/>
          <w:color w:val="auto"/>
          <w:sz w:val="22"/>
          <w:szCs w:val="22"/>
        </w:rPr>
      </w:pPr>
      <w:r/>
      <w:bookmarkStart w:id="23" w:name="_Toc387526180"/>
      <w:r/>
      <w:bookmarkStart w:id="24" w:name="_Toc5365"/>
      <w:r/>
      <w:bookmarkStart w:id="25" w:name="_Toc29754"/>
      <w:r/>
      <w:bookmarkStart w:id="26" w:name="_Toc387526284"/>
      <w:r/>
      <w:bookmarkStart w:id="27" w:name="_Toc9727"/>
      <w:r/>
      <w:bookmarkStart w:id="28" w:name="_Toc8645"/>
      <w:r/>
      <w:bookmarkStart w:id="29" w:name="_Toc3629"/>
      <w:r/>
      <w:bookmarkStart w:id="30" w:name="_Toc387526376"/>
      <w:r/>
      <w:bookmarkStart w:id="31" w:name="_Toc3640"/>
      <w:r>
        <w:rPr>
          <w:rFonts w:hint="eastAsia" w:ascii="宋体" w:hAnsi="宋体" w:cs="宋体"/>
          <w:color w:val="auto"/>
          <w:sz w:val="22"/>
          <w:szCs w:val="22"/>
        </w:rPr>
        <w:t xml:space="preserve">1.1 项目概况</w:t>
      </w:r>
      <w:bookmarkEnd w:id="23"/>
      <w:r/>
      <w:bookmarkEnd w:id="24"/>
      <w:r/>
      <w:bookmarkEnd w:id="25"/>
      <w:r/>
      <w:bookmarkEnd w:id="26"/>
      <w:r/>
      <w:bookmarkEnd w:id="27"/>
      <w:r/>
      <w:bookmarkEnd w:id="28"/>
      <w:r/>
      <w:bookmarkEnd w:id="29"/>
      <w:r/>
      <w:bookmarkEnd w:id="30"/>
      <w:r/>
      <w:bookmarkEnd w:id="31"/>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1.1.1根据《中华人民共和国政府采购法》、《中华人民共和国政府采购法实施条例》等有关法律、法规和规章的规定，本招标项目已具备招标条件，现对本项目进行公开招标采购。</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1.1.2本采购项目采购人：见投标人须知前附表。</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1.1.3本采购项目采购代理机构：见投标人须知前附表。</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1.1.4本采购项目名称：见投标人须知前附表。</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1.1.5本采购项目编号：见投标人须知前附表。</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1.1.6本项目采购方式：见投标人须知前附表。</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1.1.7本项目最高投标限价：见投标须知前附表。</w:t>
      </w:r>
      <w:r/>
    </w:p>
    <w:p>
      <w:pPr>
        <w:pStyle w:val="720"/>
        <w:ind w:firstLine="442"/>
        <w:spacing w:before="0" w:after="0" w:line="400" w:lineRule="exact"/>
        <w:rPr>
          <w:rFonts w:hint="eastAsia" w:ascii="宋体" w:hAnsi="宋体" w:cs="宋体"/>
          <w:color w:val="auto"/>
          <w:sz w:val="22"/>
          <w:szCs w:val="22"/>
        </w:rPr>
      </w:pPr>
      <w:r/>
      <w:bookmarkStart w:id="32" w:name="_Toc10060"/>
      <w:r/>
      <w:bookmarkStart w:id="33" w:name="_Toc12333"/>
      <w:r/>
      <w:bookmarkStart w:id="34" w:name="_Toc30088"/>
      <w:r>
        <w:rPr>
          <w:rFonts w:hint="eastAsia" w:ascii="宋体" w:hAnsi="宋体" w:cs="宋体"/>
          <w:color w:val="auto"/>
          <w:sz w:val="22"/>
          <w:szCs w:val="22"/>
        </w:rPr>
        <w:t xml:space="preserve">1.2 合同履行期限及质量要求</w:t>
      </w:r>
      <w:bookmarkEnd w:id="32"/>
      <w:r/>
      <w:bookmarkEnd w:id="33"/>
      <w:r/>
      <w:bookmarkEnd w:id="34"/>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1.2.1本采购项目的合同履行期限：见投标人须知前附表。</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1.2.2本采购项目的质量标准：见投标人须知前附表。</w:t>
      </w:r>
      <w:r/>
    </w:p>
    <w:p>
      <w:pPr>
        <w:pStyle w:val="720"/>
        <w:ind w:firstLine="442"/>
        <w:spacing w:before="0" w:after="0" w:line="400" w:lineRule="exact"/>
        <w:rPr>
          <w:rFonts w:hint="eastAsia" w:ascii="宋体" w:hAnsi="宋体" w:cs="宋体"/>
          <w:color w:val="auto"/>
          <w:sz w:val="22"/>
          <w:szCs w:val="22"/>
        </w:rPr>
      </w:pPr>
      <w:r/>
      <w:bookmarkStart w:id="35" w:name="_Toc10223"/>
      <w:r/>
      <w:bookmarkStart w:id="36" w:name="_Toc23392"/>
      <w:r/>
      <w:bookmarkStart w:id="37" w:name="_Toc19315"/>
      <w:r>
        <w:rPr>
          <w:rFonts w:hint="eastAsia" w:ascii="宋体" w:hAnsi="宋体" w:cs="宋体"/>
          <w:color w:val="auto"/>
          <w:sz w:val="22"/>
          <w:szCs w:val="22"/>
        </w:rPr>
        <w:t xml:space="preserve">1.3 投标人的资格条件</w:t>
      </w:r>
      <w:bookmarkEnd w:id="35"/>
      <w:r/>
      <w:bookmarkEnd w:id="36"/>
      <w:r/>
      <w:bookmarkEnd w:id="37"/>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1.3.1 参加本次政府采购活动的投标人应当具备政府采购法第二十二条第一款规定的条件，需提供的资格条件证明材料：见投标须知前附表。</w:t>
      </w:r>
      <w:r/>
    </w:p>
    <w:p>
      <w:pPr>
        <w:ind w:firstLine="418"/>
        <w:jc w:val="left"/>
        <w:spacing w:line="400" w:lineRule="exact"/>
        <w:rPr>
          <w:rFonts w:hint="eastAsia" w:ascii="宋体" w:hAnsi="宋体" w:cs="宋体"/>
          <w:color w:val="auto"/>
          <w:sz w:val="22"/>
        </w:rPr>
      </w:pPr>
      <w:r>
        <w:rPr>
          <w:rFonts w:hint="eastAsia" w:ascii="宋体" w:hAnsi="宋体" w:cs="宋体"/>
          <w:color w:val="auto"/>
          <w:sz w:val="22"/>
        </w:rPr>
        <w:t xml:space="preserve">1.3.2 落实政府采购政策需满足的资格要求：见供应商须知前附表；</w:t>
      </w:r>
      <w:r/>
    </w:p>
    <w:p>
      <w:pPr>
        <w:ind w:firstLine="418"/>
        <w:jc w:val="left"/>
        <w:spacing w:line="400" w:lineRule="exact"/>
        <w:rPr>
          <w:rFonts w:hint="eastAsia" w:ascii="宋体" w:hAnsi="宋体" w:cs="宋体"/>
          <w:color w:val="auto"/>
          <w:sz w:val="22"/>
        </w:rPr>
      </w:pPr>
      <w:r>
        <w:rPr>
          <w:rFonts w:hint="eastAsia" w:ascii="宋体" w:hAnsi="宋体" w:cs="宋体"/>
          <w:color w:val="auto"/>
          <w:sz w:val="22"/>
        </w:rPr>
        <w:t xml:space="preserve">1.3.3 本项目特定资格条件：见供应商须知前附表。</w:t>
      </w:r>
      <w:r/>
    </w:p>
    <w:p>
      <w:pPr>
        <w:ind w:firstLine="440"/>
        <w:spacing w:line="400" w:lineRule="exact"/>
        <w:rPr>
          <w:rFonts w:hint="eastAsia" w:ascii="宋体" w:hAnsi="宋体" w:cs="宋体"/>
          <w:color w:val="auto"/>
          <w:sz w:val="22"/>
          <w:szCs w:val="22"/>
        </w:rPr>
      </w:pPr>
      <w:r>
        <w:rPr>
          <w:rFonts w:hint="eastAsia" w:ascii="宋体" w:hAnsi="宋体" w:cs="宋体"/>
          <w:bCs/>
          <w:color w:val="auto"/>
          <w:sz w:val="22"/>
          <w:szCs w:val="22"/>
        </w:rPr>
        <w:t xml:space="preserve">1.3.4 </w:t>
      </w:r>
      <w:r>
        <w:rPr>
          <w:rFonts w:hint="eastAsia" w:ascii="宋体" w:hAnsi="宋体" w:cs="宋体"/>
          <w:color w:val="auto"/>
          <w:sz w:val="22"/>
          <w:szCs w:val="22"/>
        </w:rPr>
        <w:t xml:space="preserve">至投标截止日，投标人有下列情形之一的，不得参加本采购项目政府采购活动：</w:t>
      </w:r>
      <w:r/>
    </w:p>
    <w:p>
      <w:pPr>
        <w:numPr>
          <w:ilvl w:val="0"/>
          <w:numId w:val="3"/>
        </w:num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单位负责人为同一人或者存在直接控股、管理关系的不同投标人；</w:t>
      </w:r>
      <w:r/>
    </w:p>
    <w:p>
      <w:pPr>
        <w:numPr>
          <w:ilvl w:val="0"/>
          <w:numId w:val="3"/>
        </w:num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被各级财政主管部门取消采购项目所在地的投标资格且处于有效期内；</w:t>
      </w:r>
      <w:r/>
    </w:p>
    <w:p>
      <w:pPr>
        <w:numPr>
          <w:ilvl w:val="0"/>
          <w:numId w:val="3"/>
        </w:num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被责令停业，暂扣或吊销营业执照，或吊销资质证书；</w:t>
      </w:r>
      <w:r/>
    </w:p>
    <w:p>
      <w:pPr>
        <w:numPr>
          <w:ilvl w:val="0"/>
          <w:numId w:val="3"/>
        </w:num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进入清算程序，或被宣告破产，或其他丧失履约能力的情形；</w:t>
      </w:r>
      <w:r/>
    </w:p>
    <w:p>
      <w:pPr>
        <w:numPr>
          <w:ilvl w:val="0"/>
          <w:numId w:val="3"/>
        </w:num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在中国政府采购网(www.ccgp.gov.cn)中被列入《政府采购严重违法失信行为记录名单》；</w:t>
      </w:r>
      <w:r/>
    </w:p>
    <w:p>
      <w:pPr>
        <w:numPr>
          <w:ilvl w:val="0"/>
          <w:numId w:val="3"/>
        </w:num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在“信用中国”网站（http://www.creditchina.gov.cn/）中被列入失信被执行人名单、重大税收违法失信主体；</w:t>
      </w:r>
      <w:r/>
    </w:p>
    <w:p>
      <w:pPr>
        <w:pStyle w:val="771"/>
        <w:ind w:firstLine="0"/>
        <w:spacing w:after="0" w:line="400" w:lineRule="exact"/>
        <w:rPr>
          <w:rFonts w:hint="eastAsia" w:ascii="宋体" w:hAnsi="宋体"/>
          <w:color w:val="auto"/>
        </w:rPr>
      </w:pPr>
      <w:r>
        <w:rPr>
          <w:rFonts w:hint="eastAsia" w:ascii="宋体" w:hAnsi="宋体"/>
          <w:color w:val="auto"/>
        </w:rPr>
        <w:t xml:space="preserve">（7）凡为本采购项目提供整体设计、规范编制或者项目管理、监理、检测等服务的供应商，不得再参加本采购项目的其他采购活动；</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（8）法律、法规规定的其他情形。</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1.3.3</w:t>
      </w:r>
      <w:r>
        <w:rPr>
          <w:rFonts w:hint="eastAsia" w:ascii="宋体" w:hAnsi="宋体" w:cs="宋体"/>
          <w:color w:val="auto"/>
          <w:sz w:val="22"/>
        </w:rPr>
        <w:t xml:space="preserve">本项目是否接受联合体投标：见供应商须知前附表。</w:t>
      </w:r>
      <w:r/>
    </w:p>
    <w:p>
      <w:pPr>
        <w:pStyle w:val="720"/>
        <w:ind w:firstLine="442"/>
        <w:spacing w:before="0" w:after="0" w:line="400" w:lineRule="exact"/>
        <w:rPr>
          <w:rFonts w:hint="eastAsia" w:ascii="宋体" w:hAnsi="宋体" w:cs="宋体"/>
          <w:color w:val="auto"/>
          <w:sz w:val="22"/>
          <w:szCs w:val="22"/>
        </w:rPr>
      </w:pPr>
      <w:r/>
      <w:bookmarkStart w:id="38" w:name="_Toc27587"/>
      <w:r/>
      <w:bookmarkStart w:id="39" w:name="_Toc22948"/>
      <w:r/>
      <w:bookmarkStart w:id="40" w:name="_Toc15127"/>
      <w:r>
        <w:rPr>
          <w:rFonts w:hint="eastAsia" w:ascii="宋体" w:hAnsi="宋体" w:cs="宋体"/>
          <w:color w:val="auto"/>
          <w:sz w:val="22"/>
          <w:szCs w:val="22"/>
        </w:rPr>
        <w:t xml:space="preserve">1.4</w:t>
      </w:r>
      <w:bookmarkEnd w:id="38"/>
      <w:r>
        <w:rPr>
          <w:rFonts w:hint="eastAsia" w:ascii="宋体" w:hAnsi="宋体" w:cs="宋体"/>
          <w:color w:val="auto"/>
          <w:sz w:val="22"/>
          <w:szCs w:val="22"/>
        </w:rPr>
        <w:t xml:space="preserve"> 踏勘现场</w:t>
      </w:r>
      <w:bookmarkEnd w:id="39"/>
      <w:r/>
      <w:bookmarkEnd w:id="40"/>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1.4.1投标人须知前附表规定组织踏勘现场的，采购人按投标人须知前附表规定的时间、地点组织投标人踏勘项目现场，踏勘现场所发生的费用由投标人自己承担。</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1.4.2 采购人向投标人提供的有关现场的资料和数据，是采购人现有的能使投标人利用的资料，采购人对投标人由此而做出的推论、理解和结论概不负责。</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1.4.3 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p>
    <w:p>
      <w:pPr>
        <w:pStyle w:val="720"/>
        <w:ind w:firstLine="442"/>
        <w:spacing w:before="0" w:after="0" w:line="400" w:lineRule="exact"/>
        <w:rPr>
          <w:rFonts w:hint="eastAsia" w:ascii="宋体" w:hAnsi="宋体" w:cs="宋体"/>
          <w:color w:val="auto"/>
          <w:sz w:val="22"/>
          <w:szCs w:val="22"/>
        </w:rPr>
      </w:pPr>
      <w:r/>
      <w:bookmarkStart w:id="41" w:name="_Toc9211"/>
      <w:r/>
      <w:bookmarkStart w:id="42" w:name="_Toc4763"/>
      <w:r/>
      <w:bookmarkStart w:id="43" w:name="_Toc2634"/>
      <w:r>
        <w:rPr>
          <w:rFonts w:hint="eastAsia" w:ascii="宋体" w:hAnsi="宋体" w:cs="宋体"/>
          <w:color w:val="auto"/>
          <w:sz w:val="22"/>
          <w:szCs w:val="22"/>
        </w:rPr>
        <w:t xml:space="preserve">1.5 投标费用</w:t>
      </w:r>
      <w:bookmarkEnd w:id="41"/>
      <w:r/>
      <w:bookmarkEnd w:id="42"/>
      <w:r/>
      <w:bookmarkEnd w:id="43"/>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投标人应自行承担所有与编写、提交投标文件等有关费用。采购人和采购人代理人在任何情况下均无义务和责任承担这些费用。</w:t>
      </w:r>
      <w:r/>
    </w:p>
    <w:p>
      <w:pPr>
        <w:pStyle w:val="720"/>
        <w:ind w:firstLine="442"/>
        <w:spacing w:before="0" w:after="0" w:line="400" w:lineRule="exact"/>
        <w:rPr>
          <w:rFonts w:hint="eastAsia" w:ascii="宋体" w:hAnsi="宋体" w:cs="宋体"/>
          <w:color w:val="auto"/>
          <w:sz w:val="22"/>
          <w:szCs w:val="22"/>
        </w:rPr>
      </w:pPr>
      <w:r/>
      <w:bookmarkStart w:id="44" w:name="_Toc11299"/>
      <w:r/>
      <w:bookmarkStart w:id="45" w:name="_Toc27420"/>
      <w:r/>
      <w:bookmarkStart w:id="46" w:name="_Toc14340"/>
      <w:r>
        <w:rPr>
          <w:rFonts w:hint="eastAsia" w:ascii="宋体" w:hAnsi="宋体" w:cs="宋体"/>
          <w:color w:val="auto"/>
          <w:sz w:val="22"/>
          <w:szCs w:val="22"/>
        </w:rPr>
        <w:t xml:space="preserve">1.</w:t>
      </w:r>
      <w:r>
        <w:rPr>
          <w:rFonts w:ascii="宋体" w:hAnsi="宋体" w:cs="宋体"/>
          <w:color w:val="auto"/>
          <w:sz w:val="22"/>
          <w:szCs w:val="22"/>
        </w:rPr>
        <w:t xml:space="preserve">6</w:t>
      </w:r>
      <w:bookmarkEnd w:id="44"/>
      <w:r>
        <w:rPr>
          <w:rFonts w:hint="eastAsia" w:ascii="宋体" w:hAnsi="宋体" w:cs="宋体"/>
          <w:color w:val="auto"/>
          <w:sz w:val="22"/>
          <w:szCs w:val="22"/>
        </w:rPr>
        <w:t xml:space="preserve"> 政府采购政策</w:t>
      </w:r>
      <w:bookmarkEnd w:id="45"/>
      <w:r/>
      <w:bookmarkEnd w:id="46"/>
      <w:r/>
      <w:r/>
    </w:p>
    <w:p>
      <w:pPr>
        <w:pStyle w:val="770"/>
        <w:ind w:firstLine="440"/>
        <w:spacing w:after="0" w:line="400" w:lineRule="exact"/>
        <w:rPr>
          <w:rFonts w:hint="eastAsia" w:ascii="宋体" w:hAnsi="宋体" w:cs="宋体"/>
          <w:color w:val="auto"/>
          <w:sz w:val="22"/>
          <w:szCs w:val="22"/>
        </w:rPr>
      </w:pPr>
      <w:r/>
      <w:bookmarkStart w:id="47" w:name="_Toc20762"/>
      <w:r/>
      <w:bookmarkStart w:id="48" w:name="_Toc1291"/>
      <w:r/>
      <w:bookmarkStart w:id="49" w:name="_Toc11883"/>
      <w:r>
        <w:rPr>
          <w:rFonts w:hint="eastAsia" w:ascii="宋体" w:hAnsi="宋体" w:cs="宋体"/>
          <w:color w:val="auto"/>
          <w:sz w:val="22"/>
          <w:szCs w:val="22"/>
        </w:rPr>
        <w:t xml:space="preserve">1.6.1 本项目专门面向中小企业采购，专门面向中小/小微企业的项目不做价格扣除。</w:t>
      </w:r>
      <w:r/>
    </w:p>
    <w:p>
      <w:pPr>
        <w:pStyle w:val="770"/>
        <w:ind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1.6.2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70"/>
        <w:ind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1.6.3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770"/>
        <w:ind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770"/>
        <w:ind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认证机构详见市场监管总局发布的《参与实施政府采购节能产品认证机构名录》和《参与实施政府采购环境标志产品认证机构名录》。</w:t>
      </w:r>
      <w:r/>
    </w:p>
    <w:p>
      <w:pPr>
        <w:pStyle w:val="770"/>
        <w:ind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1.6.4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pStyle w:val="770"/>
        <w:ind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1.6.5设置“政采贷”指引条款。中标、成交供应商可采用合同融资形式，中标人可凭政府采购合同办理融资贷款，详见江苏省政府采购网“政采贷”专栏。</w:t>
      </w:r>
      <w:r/>
    </w:p>
    <w:p>
      <w:pPr>
        <w:pStyle w:val="770"/>
        <w:ind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1.6.7履约担保，是指由专业担保机构为中标、成交供应商支付履约保证金的义务向采购人提供的保函担保。专业担保机构根据中标、成交供应商的中标（成交）通知书为凭据，进行资信审查后出具保函,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pStyle w:val="770"/>
        <w:ind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设置电子履约保函（保险）指引条款。中标、成交供应商可以采用电子履约保函（保险）形式，具体操作可登录江苏政府采购网的保险保函模块进行办理（首次使用需注册）。</w:t>
      </w:r>
      <w:r/>
    </w:p>
    <w:p>
      <w:pPr>
        <w:pStyle w:val="770"/>
        <w:ind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1.6.8本项目中如有涉及数据库、操作系</w:t>
      </w:r>
      <w:r>
        <w:rPr>
          <w:rFonts w:hint="eastAsia" w:ascii="宋体" w:hAnsi="宋体" w:cs="宋体"/>
          <w:color w:val="auto"/>
          <w:sz w:val="22"/>
          <w:szCs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人应满足采购文件要求。采购人可在合同中约定，在履约验收管理时，可对所提供的七种软硬件进行验收，必要时可以委托依法取得检测、认证资质的机构进行检测、认证。</w:t>
      </w:r>
      <w:r/>
    </w:p>
    <w:p>
      <w:pPr>
        <w:pStyle w:val="770"/>
        <w:ind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1.6.9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770"/>
        <w:ind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70"/>
        <w:ind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采购人原则上应当自收到发票后10个工作日内将资金支付到合同约定的供应商账户。</w:t>
      </w:r>
      <w:r/>
    </w:p>
    <w:p>
      <w:pPr>
        <w:pStyle w:val="770"/>
        <w:ind w:firstLine="440"/>
        <w:spacing w:after="0" w:line="400" w:lineRule="exact"/>
        <w:rPr>
          <w:color w:val="auto"/>
          <w:sz w:val="22"/>
          <w:szCs w:val="22"/>
        </w:rPr>
      </w:pPr>
      <w:r>
        <w:rPr>
          <w:rFonts w:hint="eastAsia" w:ascii="宋体" w:hAnsi="宋体" w:cs="宋体"/>
          <w:color w:val="auto"/>
          <w:sz w:val="22"/>
          <w:szCs w:val="22"/>
        </w:rPr>
        <w:t xml:space="preserve">1.6.10绿色采购。要综合考虑节能环保、节水、循环再生、低碳、有机等因素，参考相关国家标准、行业标准或团体标准，在采购需求中提出相关绿色采购要求。</w:t>
      </w:r>
      <w:r/>
    </w:p>
    <w:p>
      <w:pPr>
        <w:ind w:firstLine="442"/>
        <w:spacing w:line="400" w:lineRule="exact"/>
        <w:rPr>
          <w:rFonts w:hint="eastAsia" w:ascii="宋体" w:hAnsi="宋体" w:cs="宋体"/>
          <w:b/>
          <w:bCs/>
          <w:color w:val="auto"/>
          <w:sz w:val="22"/>
          <w:szCs w:val="22"/>
        </w:rPr>
      </w:pPr>
      <w:r>
        <w:rPr>
          <w:rFonts w:hint="eastAsia" w:ascii="宋体" w:hAnsi="宋体" w:cs="宋体"/>
          <w:b/>
          <w:bCs/>
          <w:color w:val="auto"/>
          <w:sz w:val="22"/>
          <w:szCs w:val="22"/>
        </w:rPr>
        <w:t xml:space="preserve">1.7 保密</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参与招标投标活动的各方应对招标文件和投标文件中的商业和技术等秘密保密，违者应对由此造成的后果承担法律责任。</w:t>
      </w:r>
      <w:r/>
    </w:p>
    <w:p>
      <w:pPr>
        <w:ind w:firstLine="442"/>
        <w:spacing w:line="400" w:lineRule="exact"/>
        <w:rPr>
          <w:rFonts w:hint="eastAsia" w:ascii="宋体" w:hAnsi="宋体" w:cs="宋体"/>
          <w:b/>
          <w:bCs/>
          <w:color w:val="auto"/>
          <w:sz w:val="22"/>
          <w:szCs w:val="22"/>
        </w:rPr>
      </w:pPr>
      <w:r>
        <w:rPr>
          <w:rFonts w:hint="eastAsia" w:ascii="宋体" w:hAnsi="宋体" w:cs="宋体"/>
          <w:b/>
          <w:bCs/>
          <w:color w:val="auto"/>
          <w:sz w:val="22"/>
          <w:szCs w:val="22"/>
        </w:rPr>
        <w:t xml:space="preserve">1.8 语言文字</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除专用术语外，与招标投标有关的语言均使用简体中文。必要时专用术语应附有中文注释。</w:t>
      </w:r>
      <w:r/>
    </w:p>
    <w:p>
      <w:pPr>
        <w:ind w:firstLine="442"/>
        <w:spacing w:line="400" w:lineRule="exact"/>
        <w:rPr>
          <w:rFonts w:hint="eastAsia" w:ascii="宋体" w:hAnsi="宋体" w:cs="宋体"/>
          <w:b/>
          <w:bCs/>
          <w:color w:val="auto"/>
          <w:sz w:val="22"/>
          <w:szCs w:val="22"/>
        </w:rPr>
      </w:pPr>
      <w:r>
        <w:rPr>
          <w:rFonts w:hint="eastAsia" w:ascii="宋体" w:hAnsi="宋体" w:cs="宋体"/>
          <w:b/>
          <w:bCs/>
          <w:color w:val="auto"/>
          <w:sz w:val="22"/>
          <w:szCs w:val="22"/>
        </w:rPr>
        <w:t xml:space="preserve">1.9 计量单位</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所有计量均采用中华人民共和国法定计量单位。</w:t>
      </w:r>
      <w:r/>
    </w:p>
    <w:p>
      <w:pPr>
        <w:ind w:firstLine="442"/>
        <w:spacing w:line="400" w:lineRule="exact"/>
        <w:rPr>
          <w:rFonts w:hint="eastAsia" w:ascii="宋体" w:hAnsi="宋体" w:cs="宋体"/>
          <w:b/>
          <w:bCs/>
          <w:color w:val="auto"/>
          <w:sz w:val="22"/>
          <w:szCs w:val="22"/>
        </w:rPr>
      </w:pPr>
      <w:r>
        <w:rPr>
          <w:rFonts w:hint="eastAsia" w:ascii="宋体" w:hAnsi="宋体" w:cs="宋体"/>
          <w:b/>
          <w:bCs/>
          <w:color w:val="auto"/>
          <w:sz w:val="22"/>
          <w:szCs w:val="22"/>
        </w:rPr>
        <w:t xml:space="preserve">1.10 分包</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本项目严禁分包或转包。</w:t>
      </w:r>
      <w:bookmarkEnd w:id="47"/>
      <w:r/>
      <w:bookmarkEnd w:id="48"/>
      <w:r/>
      <w:bookmarkEnd w:id="49"/>
      <w:r/>
      <w:r/>
    </w:p>
    <w:p>
      <w:pPr>
        <w:ind w:firstLine="482"/>
        <w:jc w:val="center"/>
        <w:spacing w:line="400" w:lineRule="exact"/>
        <w:rPr>
          <w:rFonts w:hint="eastAsia" w:ascii="宋体" w:hAnsi="宋体" w:cs="宋体"/>
          <w:b/>
          <w:bCs/>
          <w:color w:val="auto"/>
          <w:sz w:val="24"/>
        </w:rPr>
      </w:pPr>
      <w:r>
        <w:rPr>
          <w:rFonts w:hint="eastAsia" w:ascii="宋体" w:hAnsi="宋体" w:cs="宋体"/>
          <w:b/>
          <w:bCs/>
          <w:color w:val="auto"/>
          <w:sz w:val="24"/>
        </w:rPr>
        <w:t xml:space="preserve">二、招标文件</w:t>
      </w:r>
      <w:r/>
    </w:p>
    <w:p>
      <w:pPr>
        <w:pStyle w:val="720"/>
        <w:ind w:firstLine="442"/>
        <w:spacing w:before="0" w:after="0" w:line="400" w:lineRule="exact"/>
        <w:rPr>
          <w:rFonts w:hint="eastAsia" w:ascii="宋体" w:hAnsi="宋体" w:cs="宋体"/>
          <w:color w:val="auto"/>
          <w:sz w:val="22"/>
          <w:szCs w:val="22"/>
        </w:rPr>
      </w:pPr>
      <w:r/>
      <w:bookmarkStart w:id="50" w:name="_Toc20640"/>
      <w:r/>
      <w:bookmarkStart w:id="51" w:name="_Toc23238"/>
      <w:r/>
      <w:bookmarkStart w:id="52" w:name="_Toc27315"/>
      <w:r>
        <w:rPr>
          <w:rFonts w:hint="eastAsia" w:ascii="宋体" w:hAnsi="宋体" w:cs="宋体"/>
          <w:color w:val="auto"/>
          <w:sz w:val="22"/>
          <w:szCs w:val="22"/>
        </w:rPr>
        <w:t xml:space="preserve">2.1 招标文件构成</w:t>
      </w:r>
      <w:bookmarkEnd w:id="50"/>
      <w:r/>
      <w:bookmarkEnd w:id="51"/>
      <w:r/>
      <w:bookmarkEnd w:id="52"/>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2.1.1 本招标文件包括（但并不仅限于）：</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第一章 招标公告</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第二章 投标人须知及前附表</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第三章 资格审查办法</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第四章 评标办法</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第五章 采购合同格式及条款</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第六章 采购项目需求</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第七章 投标文件格式</w:t>
      </w:r>
      <w:r/>
    </w:p>
    <w:p>
      <w:pPr>
        <w:ind w:firstLine="440"/>
        <w:jc w:val="left"/>
        <w:spacing w:line="400" w:lineRule="exact"/>
        <w:rPr>
          <w:rFonts w:hint="eastAsia" w:ascii="宋体" w:hAnsi="宋体" w:cs="宋体"/>
          <w:color w:val="auto"/>
          <w:sz w:val="22"/>
          <w:szCs w:val="22"/>
        </w:rPr>
      </w:pPr>
      <w:r>
        <w:rPr>
          <w:rFonts w:hint="eastAsia" w:ascii="宋体" w:hAnsi="宋体" w:cs="宋体"/>
          <w:color w:val="auto"/>
          <w:sz w:val="22"/>
          <w:szCs w:val="22"/>
        </w:rPr>
        <w:t xml:space="preserve">2.1.2 根据本章第2.2款对招标文件所作的澄清、修改，构成招标文件的组成部分。当招标文件相互之间发生矛盾时，以后发出的文件为准。</w:t>
      </w:r>
      <w:r/>
    </w:p>
    <w:p>
      <w:pPr>
        <w:pStyle w:val="720"/>
        <w:ind w:firstLine="442"/>
        <w:spacing w:before="0" w:after="0" w:line="400" w:lineRule="exact"/>
        <w:rPr>
          <w:rFonts w:hint="eastAsia" w:ascii="宋体" w:hAnsi="宋体" w:cs="宋体"/>
          <w:color w:val="auto"/>
          <w:sz w:val="22"/>
          <w:szCs w:val="22"/>
        </w:rPr>
      </w:pPr>
      <w:r/>
      <w:bookmarkStart w:id="53" w:name="_Toc17142"/>
      <w:r/>
      <w:bookmarkStart w:id="54" w:name="_Toc19552"/>
      <w:r/>
      <w:bookmarkStart w:id="55" w:name="_Toc1392"/>
      <w:r>
        <w:rPr>
          <w:rFonts w:hint="eastAsia" w:ascii="宋体" w:hAnsi="宋体" w:cs="宋体"/>
          <w:color w:val="auto"/>
          <w:sz w:val="22"/>
          <w:szCs w:val="22"/>
        </w:rPr>
        <w:t xml:space="preserve">2.2 招标文件的澄清或修改</w:t>
      </w:r>
      <w:bookmarkEnd w:id="53"/>
      <w:r/>
      <w:bookmarkEnd w:id="54"/>
      <w:r/>
      <w:bookmarkEnd w:id="55"/>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2.2.1 投标人应仔细阅读和检查招标文件的全部内容。如发现缺页或附件不全，应及时向采购代理机构提出，以便补齐。如有疑问，应在投标人须知前附表规定的时间前提交书面询问，迟于该时间的采购人、采购代理机构有权拒绝回答其询问。</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2.2.2 采购人或者采购代理机构可以对已发出的招标文件进行必要的澄清或修改。澄清或修改将通过“江苏省政府采购网”公开发布。澄清或修改是构成招标文件的组成部分。未按澄清或修改后的招标文件编制的投标文件有可能被否决。</w:t>
      </w:r>
      <w:r/>
    </w:p>
    <w:p>
      <w:pPr>
        <w:ind w:firstLine="440"/>
        <w:jc w:val="left"/>
        <w:spacing w:line="400" w:lineRule="exact"/>
        <w:rPr>
          <w:rFonts w:hint="eastAsia" w:ascii="宋体" w:hAnsi="宋体" w:cs="宋体"/>
          <w:color w:val="auto"/>
          <w:sz w:val="22"/>
          <w:szCs w:val="22"/>
        </w:rPr>
      </w:pPr>
      <w:r>
        <w:rPr>
          <w:rFonts w:hint="eastAsia" w:ascii="宋体" w:hAnsi="宋体" w:cs="宋体"/>
          <w:color w:val="auto"/>
          <w:sz w:val="22"/>
          <w:szCs w:val="22"/>
        </w:rPr>
        <w:t xml:space="preserve">2.2.3 如果澄清或修改内容影响投标文件编制且不能满足投标人编制投标文件时间，采购人将视情况可能适当延长投标截止时间。</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2.2.4 投标人在投标截止日前，应及时通过“江苏省政府采购网”及时查询和下载澄清或修改文件，</w:t>
      </w:r>
      <w:r>
        <w:rPr>
          <w:rFonts w:hint="eastAsia" w:ascii="宋体" w:hAnsi="宋体" w:cs="宋体"/>
          <w:color w:val="auto"/>
          <w:sz w:val="22"/>
        </w:rPr>
        <w:t xml:space="preserve">并通过“苏采云”系统重新下载更正（澄清）后的采购文件（后缀名为“.kedt”），编制投标文件，</w:t>
      </w:r>
      <w:r>
        <w:rPr>
          <w:rFonts w:hint="eastAsia" w:ascii="宋体" w:hAnsi="宋体" w:cs="宋体"/>
          <w:color w:val="auto"/>
          <w:sz w:val="22"/>
          <w:szCs w:val="22"/>
        </w:rPr>
        <w:t xml:space="preserve">查询和下载如有遗漏，其风险由投标人自行承担。</w:t>
      </w:r>
      <w:r/>
    </w:p>
    <w:p>
      <w:pPr>
        <w:ind w:firstLine="420"/>
        <w:spacing w:line="440" w:lineRule="exact"/>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b/>
          <w:bCs/>
          <w:color w:val="auto"/>
          <w:sz w:val="24"/>
        </w:rPr>
      </w:pPr>
      <w:r>
        <w:rPr>
          <w:rFonts w:hint="eastAsia" w:ascii="宋体" w:hAnsi="宋体" w:cs="宋体"/>
          <w:b/>
          <w:bCs/>
          <w:color w:val="auto"/>
          <w:sz w:val="24"/>
        </w:rPr>
        <w:br w:type="page" w:clear="all"/>
      </w:r>
      <w:r/>
    </w:p>
    <w:p>
      <w:pPr>
        <w:numPr>
          <w:ilvl w:val="0"/>
          <w:numId w:val="4"/>
        </w:numPr>
        <w:jc w:val="center"/>
        <w:spacing w:line="400" w:lineRule="exact"/>
        <w:rPr>
          <w:rFonts w:hint="eastAsia" w:ascii="宋体" w:hAnsi="宋体" w:cs="宋体"/>
          <w:b/>
          <w:bCs/>
          <w:color w:val="auto"/>
          <w:sz w:val="24"/>
        </w:rPr>
      </w:pPr>
      <w:r>
        <w:rPr>
          <w:rFonts w:hint="eastAsia" w:ascii="宋体" w:hAnsi="宋体" w:cs="宋体"/>
          <w:b/>
          <w:bCs/>
          <w:color w:val="auto"/>
          <w:sz w:val="24"/>
        </w:rPr>
        <w:t xml:space="preserve">投标文件</w:t>
      </w:r>
      <w:r/>
    </w:p>
    <w:p>
      <w:pPr>
        <w:pStyle w:val="720"/>
        <w:ind w:firstLine="442"/>
        <w:spacing w:before="0" w:after="0" w:line="400" w:lineRule="exact"/>
        <w:rPr>
          <w:rFonts w:hint="eastAsia" w:ascii="宋体" w:hAnsi="宋体" w:cs="宋体"/>
          <w:color w:val="auto"/>
          <w:sz w:val="22"/>
          <w:szCs w:val="22"/>
        </w:rPr>
      </w:pPr>
      <w:r/>
      <w:bookmarkStart w:id="56" w:name="_Toc23314"/>
      <w:r/>
      <w:bookmarkStart w:id="57" w:name="_Toc19018"/>
      <w:r/>
      <w:bookmarkStart w:id="58" w:name="_Toc32403"/>
      <w:r>
        <w:rPr>
          <w:rFonts w:hint="eastAsia" w:ascii="宋体" w:hAnsi="宋体" w:cs="宋体"/>
          <w:color w:val="auto"/>
          <w:sz w:val="22"/>
          <w:szCs w:val="22"/>
        </w:rPr>
        <w:t xml:space="preserve">3.1 投标文件的构成</w:t>
      </w:r>
      <w:bookmarkEnd w:id="56"/>
      <w:r/>
      <w:bookmarkEnd w:id="57"/>
      <w:r/>
      <w:bookmarkEnd w:id="58"/>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3.1.1 投标人编写的投标文件可由（但不限于）下列内容组成：</w:t>
      </w:r>
      <w:r/>
    </w:p>
    <w:p>
      <w:pPr>
        <w:pStyle w:val="739"/>
        <w:spacing w:after="0" w:line="400" w:lineRule="exact"/>
        <w:rPr>
          <w:rFonts w:hint="eastAsia" w:ascii="宋体" w:hAnsi="宋体" w:cs="宋体"/>
          <w:b/>
          <w:color w:val="auto"/>
          <w:sz w:val="22"/>
          <w:szCs w:val="22"/>
        </w:rPr>
      </w:pPr>
      <w:r>
        <w:rPr>
          <w:rFonts w:hint="eastAsia" w:ascii="宋体" w:hAnsi="宋体"/>
          <w:color w:val="auto"/>
          <w:sz w:val="22"/>
          <w:szCs w:val="22"/>
        </w:rPr>
        <w:t xml:space="preserve">3.1.2</w:t>
      </w:r>
      <w:r>
        <w:rPr>
          <w:rFonts w:hint="eastAsia" w:ascii="宋体" w:hAnsi="宋体" w:cs="宋体"/>
          <w:b/>
          <w:color w:val="auto"/>
          <w:sz w:val="22"/>
          <w:szCs w:val="22"/>
        </w:rPr>
        <w:t xml:space="preserve">投标文件编制</w:t>
      </w:r>
      <w:r/>
    </w:p>
    <w:p>
      <w:pPr>
        <w:ind w:firstLine="470"/>
        <w:spacing w:line="400" w:lineRule="exact"/>
        <w:rPr>
          <w:rFonts w:hint="eastAsia" w:ascii="宋体" w:hAnsi="宋体" w:cs="宋体"/>
          <w:color w:val="auto"/>
          <w:sz w:val="22"/>
          <w:szCs w:val="22"/>
        </w:rPr>
      </w:pPr>
      <w:r>
        <w:rPr>
          <w:rFonts w:hint="eastAsia" w:ascii="宋体" w:hAnsi="宋体" w:cs="宋体"/>
          <w:color w:val="auto"/>
          <w:sz w:val="22"/>
          <w:szCs w:val="22"/>
        </w:rPr>
        <w:t xml:space="preserve">请按照以下要求（包括但不限于以下要求）制作：</w:t>
      </w:r>
      <w:r/>
    </w:p>
    <w:p>
      <w:pPr>
        <w:ind w:left="420"/>
        <w:spacing w:line="400" w:lineRule="exact"/>
        <w:rPr>
          <w:rFonts w:hint="eastAsia" w:ascii="宋体" w:hAnsi="宋体" w:cs="宋体"/>
          <w:b/>
          <w:color w:val="auto"/>
          <w:sz w:val="22"/>
          <w:szCs w:val="22"/>
        </w:rPr>
      </w:pPr>
      <w:r>
        <w:rPr>
          <w:rFonts w:hint="eastAsia" w:ascii="宋体" w:hAnsi="宋体" w:cs="宋体"/>
          <w:b/>
          <w:color w:val="auto"/>
          <w:sz w:val="22"/>
          <w:szCs w:val="22"/>
        </w:rPr>
        <w:t xml:space="preserve">基本目录</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（1）《开标一览表》（加盖电子签章，政府采购客户端工具输入报价自动生成，需分采购包编制）；</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（2）《授权委托书》（提供原件的扫描件，格式见招标文件《投标文件格式》）；（如为法定代表人亲自参与投标则不需要提供）；</w:t>
      </w:r>
      <w:r/>
    </w:p>
    <w:p>
      <w:pPr>
        <w:pStyle w:val="739"/>
        <w:ind w:left="0" w:firstLine="440"/>
        <w:spacing w:after="0" w:line="400" w:lineRule="exact"/>
        <w:rPr>
          <w:rFonts w:hint="eastAsia" w:ascii="宋体" w:hAnsi="宋体"/>
          <w:color w:val="auto"/>
          <w:sz w:val="22"/>
          <w:szCs w:val="22"/>
        </w:rPr>
      </w:pPr>
      <w:r>
        <w:rPr>
          <w:rFonts w:hint="eastAsia" w:ascii="宋体" w:hAnsi="宋体"/>
          <w:color w:val="auto"/>
          <w:sz w:val="22"/>
          <w:szCs w:val="22"/>
        </w:rPr>
        <w:t xml:space="preserve">（3）法定代表人身份证明原件及法定代表人身份证扫描件；</w:t>
      </w:r>
      <w:r>
        <w:rPr>
          <w:rFonts w:hint="eastAsia" w:ascii="宋体" w:hAnsi="宋体" w:cs="宋体"/>
          <w:color w:val="auto"/>
          <w:sz w:val="22"/>
          <w:szCs w:val="22"/>
        </w:rPr>
        <w:t xml:space="preserve">（如为法定代表人亲自参与投标则需要提供）；</w:t>
      </w:r>
      <w:r/>
    </w:p>
    <w:p>
      <w:pPr>
        <w:ind w:firstLine="240"/>
        <w:spacing w:line="400" w:lineRule="exact"/>
        <w:rPr>
          <w:rFonts w:hint="eastAsia" w:ascii="宋体" w:hAnsi="宋体" w:cs="宋体"/>
          <w:b/>
          <w:color w:val="auto"/>
          <w:sz w:val="22"/>
          <w:szCs w:val="22"/>
        </w:rPr>
      </w:pPr>
      <w:r>
        <w:rPr>
          <w:rFonts w:hint="eastAsia" w:ascii="宋体" w:hAnsi="宋体" w:cs="宋体"/>
          <w:b/>
          <w:color w:val="auto"/>
          <w:sz w:val="22"/>
          <w:szCs w:val="22"/>
        </w:rPr>
        <w:t xml:space="preserve">资格条件</w:t>
      </w:r>
      <w:r>
        <w:rPr>
          <w:rFonts w:hint="eastAsia" w:ascii="宋体" w:hAnsi="宋体" w:cs="宋体"/>
          <w:color w:val="auto"/>
          <w:sz w:val="22"/>
          <w:szCs w:val="22"/>
        </w:rPr>
        <w:t xml:space="preserve">（必须提供，否则投标无效）</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（1）</w:t>
      </w:r>
      <w:r>
        <w:rPr>
          <w:rFonts w:hint="eastAsia" w:ascii="宋体" w:cs="宋体"/>
          <w:color w:val="auto"/>
          <w:sz w:val="22"/>
          <w:szCs w:val="22"/>
        </w:rPr>
        <w:t xml:space="preserve">具有法人或者其他组织的营业执照、事业单位登记证书等证明文件；</w:t>
      </w:r>
      <w:r>
        <w:rPr>
          <w:rFonts w:hint="eastAsia" w:ascii="宋体" w:hAnsi="宋体" w:cs="宋体"/>
          <w:color w:val="auto"/>
          <w:sz w:val="22"/>
          <w:szCs w:val="22"/>
        </w:rPr>
        <w:t xml:space="preserve">（提供原件的扫描件）</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lang w:val="zh-CN"/>
        </w:rPr>
        <w:t xml:space="preserve">（2）具有良好的商业信誉和健全的财务会计制度；</w:t>
      </w:r>
      <w:r>
        <w:rPr>
          <w:rFonts w:hint="eastAsia" w:ascii="宋体" w:hAnsi="宋体" w:cs="宋体"/>
          <w:color w:val="auto"/>
          <w:sz w:val="22"/>
          <w:szCs w:val="22"/>
        </w:rPr>
        <w:t xml:space="preserve">（承诺制）</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lang w:val="zh-CN"/>
        </w:rPr>
        <w:t xml:space="preserve">（3）具有履行合同所必需的设备和专业技术能力；</w:t>
      </w:r>
      <w:r>
        <w:rPr>
          <w:rFonts w:hint="eastAsia" w:ascii="宋体" w:hAnsi="宋体" w:cs="宋体"/>
          <w:color w:val="auto"/>
          <w:sz w:val="22"/>
          <w:szCs w:val="22"/>
        </w:rPr>
        <w:t xml:space="preserve">（承诺制）</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lang w:val="zh-CN"/>
        </w:rPr>
        <w:t xml:space="preserve">（4）有依法缴纳税收和社会保障资金的良好记录；</w:t>
      </w:r>
      <w:r>
        <w:rPr>
          <w:rFonts w:hint="eastAsia" w:ascii="宋体" w:hAnsi="宋体" w:cs="宋体"/>
          <w:color w:val="auto"/>
          <w:sz w:val="22"/>
          <w:szCs w:val="22"/>
        </w:rPr>
        <w:t xml:space="preserve">（承诺制）</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lang w:val="zh-CN"/>
        </w:rPr>
        <w:t xml:space="preserve">（5）参加政府采购活动前三年内，在经营活动中没有重大违法记录。</w:t>
      </w:r>
      <w:r>
        <w:rPr>
          <w:rFonts w:hint="eastAsia" w:ascii="宋体" w:hAnsi="宋体" w:cs="宋体"/>
          <w:color w:val="auto"/>
          <w:sz w:val="22"/>
          <w:szCs w:val="22"/>
        </w:rPr>
        <w:t xml:space="preserve">（承诺制）</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（6）</w:t>
      </w:r>
      <w:r>
        <w:rPr>
          <w:rFonts w:hint="eastAsia" w:ascii="宋体" w:hAnsi="宋体" w:cs="宋体"/>
          <w:color w:val="auto"/>
          <w:sz w:val="22"/>
          <w:szCs w:val="22"/>
          <w:lang w:val="zh-CN"/>
        </w:rPr>
        <w:t xml:space="preserve">未被列入</w:t>
      </w:r>
      <w:r>
        <w:rPr>
          <w:rFonts w:hint="eastAsia" w:ascii="宋体" w:hAnsi="宋体" w:cs="宋体"/>
          <w:color w:val="auto"/>
          <w:sz w:val="22"/>
          <w:szCs w:val="22"/>
        </w:rPr>
        <w:t xml:space="preserve">“</w:t>
      </w:r>
      <w:r>
        <w:rPr>
          <w:rFonts w:hint="eastAsia" w:ascii="宋体" w:hAnsi="宋体" w:cs="宋体"/>
          <w:color w:val="auto"/>
          <w:sz w:val="22"/>
          <w:szCs w:val="22"/>
          <w:lang w:val="zh-CN"/>
        </w:rPr>
        <w:t xml:space="preserve">信用中国</w:t>
      </w:r>
      <w:r>
        <w:rPr>
          <w:rFonts w:hint="eastAsia" w:ascii="宋体" w:hAnsi="宋体" w:cs="宋体"/>
          <w:color w:val="auto"/>
          <w:sz w:val="22"/>
          <w:szCs w:val="22"/>
        </w:rPr>
        <w:t xml:space="preserve">”</w:t>
      </w:r>
      <w:r>
        <w:rPr>
          <w:rFonts w:hint="eastAsia" w:ascii="宋体" w:hAnsi="宋体" w:cs="宋体"/>
          <w:color w:val="auto"/>
          <w:sz w:val="22"/>
          <w:szCs w:val="22"/>
          <w:lang w:val="zh-CN"/>
        </w:rPr>
        <w:t xml:space="preserve">网站</w:t>
      </w:r>
      <w:r>
        <w:rPr>
          <w:rFonts w:hint="eastAsia" w:ascii="宋体" w:hAnsi="宋体" w:cs="宋体"/>
          <w:color w:val="auto"/>
          <w:sz w:val="22"/>
          <w:szCs w:val="22"/>
        </w:rPr>
        <w:t xml:space="preserve">(www.creditchina.gov.cn)</w:t>
      </w:r>
      <w:r>
        <w:rPr>
          <w:rFonts w:hint="eastAsia" w:ascii="宋体" w:hAnsi="宋体" w:cs="宋体"/>
          <w:color w:val="auto"/>
          <w:sz w:val="22"/>
          <w:szCs w:val="22"/>
          <w:lang w:val="zh-CN"/>
        </w:rPr>
        <w:t xml:space="preserve">失信被执行人名单、重大税收违法失信主体</w:t>
      </w:r>
      <w:r>
        <w:rPr>
          <w:rFonts w:hint="eastAsia" w:ascii="宋体" w:hAnsi="宋体" w:cs="宋体"/>
          <w:color w:val="auto"/>
          <w:sz w:val="22"/>
          <w:szCs w:val="22"/>
        </w:rPr>
        <w:t xml:space="preserve">；</w:t>
      </w:r>
      <w:r>
        <w:rPr>
          <w:rFonts w:hint="eastAsia" w:ascii="宋体" w:hAnsi="宋体" w:cs="宋体"/>
          <w:color w:val="auto"/>
          <w:sz w:val="22"/>
          <w:szCs w:val="22"/>
          <w:lang w:val="zh-CN"/>
        </w:rPr>
        <w:t xml:space="preserve">未被列入中国政府采购网</w:t>
      </w:r>
      <w:r>
        <w:rPr>
          <w:rFonts w:hint="eastAsia" w:ascii="宋体" w:hAnsi="宋体" w:cs="宋体"/>
          <w:color w:val="auto"/>
          <w:sz w:val="22"/>
          <w:szCs w:val="22"/>
        </w:rPr>
        <w:t xml:space="preserve">(www.ccgp.gov.cn)</w:t>
      </w:r>
      <w:r>
        <w:rPr>
          <w:rFonts w:hint="eastAsia" w:ascii="宋体" w:hAnsi="宋体" w:cs="宋体"/>
          <w:color w:val="auto"/>
          <w:sz w:val="22"/>
          <w:szCs w:val="22"/>
          <w:lang w:val="zh-CN"/>
        </w:rPr>
        <w:t xml:space="preserve">政府采购严重违法失信行为记录名单的供应商</w:t>
      </w:r>
      <w:r>
        <w:rPr>
          <w:rFonts w:hint="eastAsia" w:ascii="宋体" w:hAnsi="宋体" w:cs="宋体"/>
          <w:color w:val="auto"/>
          <w:sz w:val="22"/>
          <w:szCs w:val="22"/>
        </w:rPr>
        <w:t xml:space="preserve">（提供网上查询记录加盖电子签章公章）；</w:t>
      </w:r>
      <w:r/>
    </w:p>
    <w:p>
      <w:pPr>
        <w:ind w:firstLine="459"/>
        <w:spacing w:line="400" w:lineRule="exact"/>
        <w:rPr>
          <w:rFonts w:hint="eastAsia" w:ascii="宋体" w:hAnsi="宋体" w:cs="宋体"/>
          <w:color w:val="auto"/>
          <w:sz w:val="22"/>
          <w:szCs w:val="22"/>
        </w:rPr>
      </w:pPr>
      <w:r>
        <w:rPr>
          <w:rFonts w:hint="eastAsia" w:ascii="宋体" w:hAnsi="宋体" w:cs="宋体"/>
          <w:color w:val="auto"/>
          <w:sz w:val="22"/>
          <w:szCs w:val="22"/>
        </w:rPr>
        <w:t xml:space="preserve">注：以上（2）、（3）、（4）、（5）提供基本资格条件承诺书。（提供原件的扫描件，格式见招标文件《投标文件格式》）</w:t>
      </w:r>
      <w:r/>
    </w:p>
    <w:p>
      <w:pPr>
        <w:ind w:firstLine="480"/>
        <w:spacing w:line="400" w:lineRule="exact"/>
        <w:rPr>
          <w:rFonts w:hint="eastAsia" w:ascii="宋体" w:hAnsi="宋体" w:cs="宋体"/>
          <w:color w:val="auto"/>
          <w:sz w:val="22"/>
          <w:szCs w:val="22"/>
        </w:rPr>
      </w:pPr>
      <w:r>
        <w:rPr>
          <w:rFonts w:hint="eastAsia" w:ascii="宋体" w:hAnsi="宋体" w:cs="宋体"/>
          <w:b/>
          <w:color w:val="auto"/>
          <w:sz w:val="22"/>
          <w:szCs w:val="22"/>
        </w:rPr>
        <w:t xml:space="preserve">符合条件</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(1)投标报价明细表（加盖电子签章，格式见招标文件《投标文件格式》）；</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(2)投标函（加盖电子签章，格式见招标文件《投标文件格式》）；</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(3)资信及商务响应表（加盖电子签章，格式见招标文件《投标文件格式》）；</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(4)技术响应表（加盖电子签章，格式见招标文件《投标文件格式》）；</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(5)政府采购诚信承诺书（加盖电子签章，格式见招标文件《投标文件格式》）。</w:t>
      </w:r>
      <w:r/>
    </w:p>
    <w:p>
      <w:pPr>
        <w:ind w:firstLine="480"/>
        <w:spacing w:line="400" w:lineRule="exact"/>
        <w:rPr>
          <w:rFonts w:hint="eastAsia" w:ascii="宋体" w:hAnsi="宋体" w:cs="宋体"/>
          <w:b/>
          <w:color w:val="auto"/>
          <w:sz w:val="22"/>
          <w:szCs w:val="22"/>
        </w:rPr>
      </w:pPr>
      <w:r>
        <w:rPr>
          <w:rFonts w:hint="eastAsia" w:ascii="宋体" w:hAnsi="宋体" w:cs="宋体"/>
          <w:b/>
          <w:color w:val="auto"/>
          <w:sz w:val="22"/>
          <w:szCs w:val="22"/>
        </w:rPr>
        <w:t xml:space="preserve">评审评分项</w:t>
      </w:r>
      <w:r/>
    </w:p>
    <w:p>
      <w:pPr>
        <w:pStyle w:val="1093"/>
        <w:ind w:left="0" w:firstLine="440"/>
        <w:spacing w:line="400" w:lineRule="exact"/>
        <w:rPr>
          <w:rFonts w:hint="eastAsia"/>
          <w:color w:val="auto"/>
          <w:sz w:val="22"/>
        </w:rPr>
      </w:pPr>
      <w:r>
        <w:rPr>
          <w:rFonts w:hint="eastAsia"/>
          <w:color w:val="auto"/>
          <w:sz w:val="22"/>
        </w:rPr>
        <w:t xml:space="preserve">评分办法中涉及评审事项的证书、承诺、材料、方案等扫描件。</w:t>
      </w:r>
      <w:r/>
    </w:p>
    <w:p>
      <w:pPr>
        <w:pStyle w:val="1093"/>
        <w:ind w:left="0" w:firstLine="440"/>
        <w:spacing w:line="400" w:lineRule="exact"/>
        <w:rPr>
          <w:rFonts w:hint="eastAsia" w:cs="宋体"/>
          <w:color w:val="auto"/>
          <w:sz w:val="22"/>
        </w:rPr>
      </w:pPr>
      <w:r>
        <w:rPr>
          <w:rFonts w:hint="eastAsia" w:cs="宋体"/>
          <w:color w:val="auto"/>
          <w:sz w:val="22"/>
        </w:rPr>
        <w:t xml:space="preserve">注：供应商应当按照《招标文件》的要求编制投标文件，并对其提交的投标文件的真实性、合法性承担法律责任。</w:t>
      </w:r>
      <w:r/>
    </w:p>
    <w:p>
      <w:pPr>
        <w:pStyle w:val="720"/>
        <w:ind w:firstLine="442"/>
        <w:spacing w:before="0" w:after="0" w:line="400" w:lineRule="exact"/>
        <w:rPr>
          <w:rFonts w:hint="eastAsia" w:ascii="宋体" w:hAnsi="宋体" w:cs="宋体"/>
          <w:color w:val="auto"/>
          <w:sz w:val="22"/>
          <w:szCs w:val="22"/>
        </w:rPr>
      </w:pPr>
      <w:r/>
      <w:bookmarkStart w:id="59" w:name="_Toc25754"/>
      <w:r/>
      <w:bookmarkStart w:id="60" w:name="_Toc11397"/>
      <w:r/>
      <w:bookmarkStart w:id="61" w:name="_Toc10094"/>
      <w:r>
        <w:rPr>
          <w:rFonts w:hint="eastAsia" w:ascii="宋体" w:hAnsi="宋体" w:cs="宋体"/>
          <w:color w:val="auto"/>
          <w:sz w:val="22"/>
          <w:szCs w:val="22"/>
        </w:rPr>
        <w:t xml:space="preserve">3.2 投标报价</w:t>
      </w:r>
      <w:bookmarkEnd w:id="59"/>
      <w:r/>
      <w:bookmarkEnd w:id="60"/>
      <w:r/>
      <w:bookmarkEnd w:id="61"/>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3.2.1 投标报价包括但不仅限于：</w:t>
      </w:r>
      <w:r>
        <w:rPr>
          <w:rFonts w:hint="eastAsia" w:ascii="宋体" w:hAnsi="宋体" w:cs="宋体"/>
          <w:color w:val="auto"/>
          <w:sz w:val="22"/>
          <w:szCs w:val="22"/>
        </w:rPr>
        <w:t xml:space="preserve">为含税全报价，包括完成该项工作所需的所有全部设备、辅助材料、安装、调试、运输、机械、仓储、设计、专利技术、各种税费、人工、保险、劳保、维护、并网申请、并网发电、运维服务、技术支持及质保期间所发生的全部费用以及供应商企业利润、中标服务费及政策性文件规定及合同包含的所有风险、责任等各项应有费用</w:t>
      </w:r>
      <w:r>
        <w:rPr>
          <w:rFonts w:hint="eastAsia" w:ascii="宋体" w:hAnsi="宋体"/>
          <w:color w:val="auto"/>
          <w:sz w:val="22"/>
          <w:szCs w:val="22"/>
        </w:rPr>
        <w:t xml:space="preserve">。</w:t>
      </w:r>
      <w:r>
        <w:rPr>
          <w:rFonts w:hint="eastAsia" w:ascii="宋体" w:hAnsi="宋体" w:cs="宋体"/>
          <w:color w:val="auto"/>
          <w:sz w:val="22"/>
          <w:szCs w:val="22"/>
        </w:rPr>
        <w:t xml:space="preserve">除合同另行约定外，综合单价不得调整。</w:t>
      </w:r>
      <w:r/>
    </w:p>
    <w:p>
      <w:pPr>
        <w:ind w:firstLine="440"/>
        <w:jc w:val="left"/>
        <w:spacing w:line="400" w:lineRule="exact"/>
        <w:rPr>
          <w:rFonts w:hint="eastAsia" w:ascii="宋体" w:hAnsi="宋体" w:cs="宋体"/>
          <w:color w:val="auto"/>
          <w:sz w:val="22"/>
          <w:szCs w:val="22"/>
        </w:rPr>
      </w:pPr>
      <w:r>
        <w:rPr>
          <w:rFonts w:hint="eastAsia" w:ascii="宋体" w:hAnsi="宋体" w:cs="宋体"/>
          <w:color w:val="auto"/>
          <w:sz w:val="22"/>
          <w:szCs w:val="22"/>
        </w:rPr>
        <w:t xml:space="preserve">3.2.2 投标人应对招标文件中的全部内容按第七章“投标文件格式”进行投标报价，否则投标无效。</w:t>
      </w:r>
      <w:r/>
    </w:p>
    <w:p>
      <w:pPr>
        <w:ind w:firstLine="440"/>
        <w:jc w:val="left"/>
        <w:spacing w:line="400" w:lineRule="exact"/>
        <w:rPr>
          <w:rFonts w:hint="eastAsia" w:ascii="宋体" w:hAnsi="宋体" w:cs="宋体"/>
          <w:color w:val="auto"/>
          <w:sz w:val="22"/>
          <w:szCs w:val="22"/>
        </w:rPr>
      </w:pPr>
      <w:r>
        <w:rPr>
          <w:rFonts w:hint="eastAsia" w:ascii="宋体" w:hAnsi="宋体" w:cs="宋体"/>
          <w:color w:val="auto"/>
          <w:sz w:val="22"/>
          <w:szCs w:val="22"/>
        </w:rPr>
        <w:t xml:space="preserve">3.2.3 本次投标报价为一次不得更改报价，投标人只有一次报价的机会。投标报价不得有选择性报价和附有条件的报价，且不得高于采购人设定的采购预算，否则其投标无效。</w:t>
      </w:r>
      <w:r/>
    </w:p>
    <w:p>
      <w:pPr>
        <w:ind w:firstLine="440"/>
        <w:jc w:val="left"/>
        <w:spacing w:line="400" w:lineRule="exact"/>
        <w:rPr>
          <w:rFonts w:hint="eastAsia" w:ascii="宋体" w:hAnsi="宋体" w:cs="宋体"/>
          <w:color w:val="auto"/>
          <w:sz w:val="22"/>
          <w:szCs w:val="22"/>
        </w:rPr>
      </w:pPr>
      <w:r>
        <w:rPr>
          <w:rFonts w:hint="eastAsia" w:ascii="宋体" w:hAnsi="宋体" w:cs="宋体"/>
          <w:color w:val="auto"/>
          <w:sz w:val="22"/>
          <w:szCs w:val="22"/>
        </w:rPr>
        <w:t xml:space="preserve">3.2.4 投标人不得以任何方式或者方法提供投标内容以外的任何附赠条款。否则投标无效。</w:t>
      </w:r>
      <w:r/>
    </w:p>
    <w:p>
      <w:pPr>
        <w:ind w:firstLine="440"/>
        <w:jc w:val="left"/>
        <w:spacing w:line="400" w:lineRule="exact"/>
        <w:rPr>
          <w:rFonts w:hint="eastAsia" w:ascii="宋体" w:hAnsi="宋体" w:cs="宋体"/>
          <w:color w:val="auto"/>
          <w:sz w:val="22"/>
          <w:szCs w:val="22"/>
        </w:rPr>
      </w:pPr>
      <w:r>
        <w:rPr>
          <w:rFonts w:hint="eastAsia" w:ascii="宋体" w:hAnsi="宋体" w:cs="宋体"/>
          <w:color w:val="auto"/>
          <w:sz w:val="22"/>
          <w:szCs w:val="22"/>
        </w:rPr>
        <w:t xml:space="preserve">3.2.5 中标人的合同单价在合同执行期间是固定不变的，中标人不得以任何理由要求增加。以可调价格提交的投标文件将被视为非实质性响应性投标，作为无效投标处理。</w:t>
      </w:r>
      <w:r/>
    </w:p>
    <w:p>
      <w:pPr>
        <w:pStyle w:val="720"/>
        <w:ind w:firstLine="442"/>
        <w:spacing w:before="0" w:after="0" w:line="400" w:lineRule="exact"/>
        <w:rPr>
          <w:rFonts w:hint="eastAsia" w:ascii="宋体" w:hAnsi="宋体" w:cs="宋体"/>
          <w:color w:val="auto"/>
          <w:sz w:val="22"/>
          <w:szCs w:val="22"/>
        </w:rPr>
      </w:pPr>
      <w:r/>
      <w:bookmarkStart w:id="62" w:name="_Toc21868"/>
      <w:r/>
      <w:bookmarkStart w:id="63" w:name="_Toc27515"/>
      <w:r/>
      <w:bookmarkStart w:id="64" w:name="_Toc15276"/>
      <w:r/>
      <w:bookmarkStart w:id="65" w:name="_Toc17960"/>
      <w:r/>
      <w:bookmarkStart w:id="66" w:name="_Toc7315"/>
      <w:r/>
      <w:bookmarkStart w:id="67" w:name="_Toc24509"/>
      <w:r>
        <w:rPr>
          <w:rFonts w:hint="eastAsia" w:ascii="宋体" w:hAnsi="宋体" w:cs="宋体"/>
          <w:color w:val="auto"/>
          <w:sz w:val="22"/>
          <w:szCs w:val="22"/>
        </w:rPr>
        <w:t xml:space="preserve">3.3 投标有效期</w:t>
      </w:r>
      <w:bookmarkEnd w:id="62"/>
      <w:r/>
      <w:bookmarkEnd w:id="63"/>
      <w:r/>
      <w:bookmarkEnd w:id="64"/>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3.3.1 在投标须知前附表规定的有效期内，投标文件应保持有效。有效期短于该规定期限的投标，将作为无效投标处理。</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3.3.2 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bookmarkEnd w:id="65"/>
      <w:r/>
      <w:bookmarkEnd w:id="66"/>
      <w:r/>
      <w:bookmarkEnd w:id="67"/>
      <w:r/>
      <w:r/>
    </w:p>
    <w:p>
      <w:pPr>
        <w:pStyle w:val="720"/>
        <w:ind w:firstLine="442"/>
        <w:spacing w:before="0" w:after="0" w:line="400" w:lineRule="exact"/>
        <w:rPr>
          <w:rFonts w:hint="eastAsia" w:ascii="宋体" w:hAnsi="宋体"/>
          <w:color w:val="auto"/>
          <w:sz w:val="22"/>
          <w:szCs w:val="22"/>
        </w:rPr>
      </w:pPr>
      <w:r/>
      <w:bookmarkStart w:id="68" w:name="_Toc12568"/>
      <w:r/>
      <w:bookmarkStart w:id="69" w:name="_Toc592"/>
      <w:r/>
      <w:bookmarkStart w:id="70" w:name="_Toc29424"/>
      <w:r/>
      <w:bookmarkStart w:id="71" w:name="_Toc25354"/>
      <w:r>
        <w:rPr>
          <w:rFonts w:ascii="宋体" w:hAnsi="宋体" w:cs="宋体"/>
          <w:color w:val="auto"/>
          <w:sz w:val="22"/>
          <w:szCs w:val="22"/>
        </w:rPr>
        <w:t xml:space="preserve">3.</w:t>
      </w:r>
      <w:r>
        <w:rPr>
          <w:rFonts w:hint="eastAsia" w:ascii="宋体" w:hAnsi="宋体" w:cs="宋体"/>
          <w:color w:val="auto"/>
          <w:sz w:val="22"/>
          <w:szCs w:val="22"/>
        </w:rPr>
        <w:t xml:space="preserve">4</w:t>
      </w:r>
      <w:r>
        <w:rPr>
          <w:rFonts w:ascii="宋体" w:hAnsi="宋体" w:cs="宋体"/>
          <w:color w:val="auto"/>
          <w:sz w:val="22"/>
          <w:szCs w:val="22"/>
        </w:rPr>
        <w:t xml:space="preserve"> </w:t>
      </w:r>
      <w:r>
        <w:rPr>
          <w:rFonts w:hint="eastAsia" w:ascii="宋体" w:hAnsi="宋体" w:cs="宋体"/>
          <w:color w:val="auto"/>
          <w:sz w:val="22"/>
          <w:szCs w:val="22"/>
        </w:rPr>
        <w:t xml:space="preserve">投标文件的编制</w:t>
      </w:r>
      <w:bookmarkEnd w:id="68"/>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3.4.1 投标文件应按第七章“投标文件格式”进行编写，如有必要，可以增加附页，作为投标文件的组成部分。</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3.4.2 投标文件应对招标文件有关交货期、投标有效期、技术标准和要求、招标范围等实质性内容作出响应。</w:t>
      </w:r>
      <w:bookmarkEnd w:id="69"/>
      <w:r/>
      <w:bookmarkEnd w:id="70"/>
      <w:r/>
      <w:bookmarkEnd w:id="71"/>
      <w:r/>
      <w:r/>
    </w:p>
    <w:p>
      <w:pPr>
        <w:pStyle w:val="738"/>
        <w:spacing w:after="0" w:line="400" w:lineRule="exact"/>
        <w:rPr>
          <w:rFonts w:hint="eastAsia" w:ascii="宋体" w:hAnsi="宋体"/>
          <w:color w:val="auto"/>
        </w:rPr>
      </w:pPr>
      <w:r>
        <w:rPr>
          <w:rFonts w:hint="eastAsia" w:ascii="宋体" w:hAnsi="宋体"/>
          <w:color w:val="auto"/>
        </w:rPr>
      </w:r>
      <w:r/>
    </w:p>
    <w:p>
      <w:pPr>
        <w:numPr>
          <w:ilvl w:val="0"/>
          <w:numId w:val="4"/>
        </w:numPr>
        <w:jc w:val="center"/>
        <w:spacing w:line="400" w:lineRule="exact"/>
        <w:rPr>
          <w:rFonts w:hint="eastAsia" w:ascii="宋体" w:hAnsi="宋体" w:cs="宋体"/>
          <w:b/>
          <w:bCs/>
          <w:color w:val="auto"/>
          <w:sz w:val="24"/>
        </w:rPr>
      </w:pPr>
      <w:r>
        <w:rPr>
          <w:rFonts w:hint="eastAsia" w:ascii="宋体" w:hAnsi="宋体" w:cs="宋体"/>
          <w:b/>
          <w:bCs/>
          <w:color w:val="auto"/>
          <w:sz w:val="24"/>
        </w:rPr>
        <w:t xml:space="preserve">投标</w:t>
      </w:r>
      <w:r/>
    </w:p>
    <w:p>
      <w:pPr>
        <w:pStyle w:val="720"/>
        <w:ind w:firstLine="442"/>
        <w:spacing w:before="0" w:after="0" w:line="400" w:lineRule="exact"/>
        <w:rPr>
          <w:rFonts w:hint="eastAsia" w:ascii="宋体" w:hAnsi="宋体" w:cs="宋体"/>
          <w:color w:val="auto"/>
          <w:sz w:val="22"/>
          <w:szCs w:val="22"/>
        </w:rPr>
      </w:pPr>
      <w:r/>
      <w:bookmarkStart w:id="72" w:name="_Toc11648"/>
      <w:r/>
      <w:bookmarkStart w:id="73" w:name="_Toc17014"/>
      <w:r/>
      <w:bookmarkStart w:id="74" w:name="_Toc16990"/>
      <w:r>
        <w:rPr>
          <w:rFonts w:hint="eastAsia" w:ascii="宋体" w:hAnsi="宋体" w:cs="宋体"/>
          <w:color w:val="auto"/>
          <w:sz w:val="22"/>
          <w:szCs w:val="22"/>
        </w:rPr>
        <w:t xml:space="preserve">4.1 投标文件的密封</w:t>
      </w:r>
      <w:bookmarkEnd w:id="72"/>
      <w:r/>
      <w:bookmarkEnd w:id="73"/>
      <w:r/>
      <w:bookmarkEnd w:id="74"/>
      <w:r>
        <w:rPr>
          <w:rFonts w:hint="eastAsia" w:ascii="宋体" w:hAnsi="宋体" w:cs="宋体"/>
          <w:color w:val="auto"/>
          <w:sz w:val="22"/>
          <w:szCs w:val="22"/>
        </w:rPr>
        <w:t xml:space="preserve">、签署和盖章要求</w:t>
      </w:r>
      <w:r/>
    </w:p>
    <w:p>
      <w:pPr>
        <w:pStyle w:val="1093"/>
        <w:ind w:left="0" w:firstLine="440"/>
        <w:spacing w:line="400" w:lineRule="exact"/>
        <w:rPr>
          <w:rFonts w:hint="eastAsia" w:cs="宋体"/>
          <w:color w:val="auto"/>
          <w:sz w:val="22"/>
        </w:rPr>
      </w:pPr>
      <w:r>
        <w:rPr>
          <w:rFonts w:hint="eastAsia" w:cs="宋体"/>
          <w:color w:val="auto"/>
          <w:sz w:val="22"/>
        </w:rPr>
        <w:t xml:space="preserve">4.1.1密封（加密）要求：供应商应当按照《招标文件》和“苏采云”系统的要求编制并加密响应文件。本项目供应商须通过“苏采云”系统提供的政府采购客户端工具（使用“CA数字证书”）对其数据电文形式的响应文件加密。</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4.1.2签署要求：见《招标文件》附件中相关格式要求。</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4.1.3盖章要求：见《招标文件》附件中相关格式要求。供应商须通过“苏采云”系统提供的政府采购客户端工具（使用“CA数字证书”）加盖电子签章。</w:t>
      </w:r>
      <w:r/>
    </w:p>
    <w:p>
      <w:pPr>
        <w:ind w:firstLine="442"/>
        <w:spacing w:line="400" w:lineRule="exact"/>
        <w:rPr>
          <w:rFonts w:hint="eastAsia" w:ascii="宋体" w:hAnsi="宋体" w:cs="宋体"/>
          <w:color w:val="auto"/>
          <w:sz w:val="22"/>
          <w:szCs w:val="22"/>
        </w:rPr>
      </w:pPr>
      <w:r>
        <w:rPr>
          <w:rFonts w:hint="eastAsia" w:ascii="宋体" w:hAnsi="宋体" w:cs="宋体"/>
          <w:b/>
          <w:bCs/>
          <w:color w:val="auto"/>
          <w:sz w:val="22"/>
          <w:szCs w:val="22"/>
        </w:rPr>
        <w:t xml:space="preserve">特别提醒：招标文件中如需“被授权代表签字或盖章”，供应商可打印成文档，签字或盖章后再扫描上传，最后再电子签章。</w:t>
      </w:r>
      <w:r/>
    </w:p>
    <w:p>
      <w:pPr>
        <w:pStyle w:val="720"/>
        <w:ind w:firstLine="442"/>
        <w:spacing w:before="0" w:after="0" w:line="400" w:lineRule="exact"/>
        <w:rPr>
          <w:rFonts w:hint="eastAsia" w:ascii="宋体" w:hAnsi="宋体" w:cs="宋体"/>
          <w:color w:val="auto"/>
          <w:sz w:val="22"/>
          <w:szCs w:val="22"/>
        </w:rPr>
      </w:pPr>
      <w:r/>
      <w:bookmarkStart w:id="75" w:name="_Toc7308"/>
      <w:r/>
      <w:bookmarkStart w:id="76" w:name="_Toc6881"/>
      <w:r/>
      <w:bookmarkStart w:id="77" w:name="_Toc17223"/>
      <w:r>
        <w:rPr>
          <w:rFonts w:hint="eastAsia" w:ascii="宋体" w:hAnsi="宋体" w:cs="宋体"/>
          <w:color w:val="auto"/>
          <w:sz w:val="22"/>
          <w:szCs w:val="22"/>
        </w:rPr>
        <w:t xml:space="preserve">4.2 投标文件的</w:t>
      </w:r>
      <w:bookmarkEnd w:id="75"/>
      <w:r/>
      <w:bookmarkEnd w:id="76"/>
      <w:r/>
      <w:bookmarkEnd w:id="77"/>
      <w:r>
        <w:rPr>
          <w:rFonts w:hint="eastAsia" w:ascii="宋体" w:hAnsi="宋体" w:cs="宋体"/>
          <w:color w:val="auto"/>
          <w:sz w:val="22"/>
          <w:szCs w:val="22"/>
        </w:rPr>
        <w:t xml:space="preserve">提交</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4.2.1本项目通过“苏采云”系统进行电子采购，即供应商投标文件从政府采购客户端工具制作并通过“苏采云”系统提交。</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4.2.2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“CA数字证书”的获取：</w:t>
      </w:r>
      <w:r>
        <w:rPr>
          <w:rFonts w:hint="eastAsia" w:ascii="宋体" w:hAnsi="宋体" w:cs="宋体"/>
          <w:color w:val="auto"/>
          <w:sz w:val="22"/>
          <w:szCs w:val="22"/>
          <w:lang w:val="zh-CN" w:bidi="ar"/>
        </w:rPr>
        <w:t xml:space="preserve">供应商需办理CA锁， “CA数字证书”的办理方法详见“《江苏省政府采购管理交易系统（苏采云）供应商操作手册》”，网址：</w:t>
      </w:r>
      <w:r>
        <w:rPr>
          <w:rFonts w:ascii="宋体" w:hAnsi="宋体" w:cs="宋体"/>
          <w:color w:val="auto"/>
          <w:sz w:val="22"/>
          <w:szCs w:val="22"/>
          <w:lang w:val="zh-CN" w:bidi="ar"/>
        </w:rPr>
        <w:t xml:space="preserve">http://www.ccgp-jiangsu.gov.cn/jiangsu/zlxz/ee/ee3a4bc5a3454aa2b0d9312230633ce9.html</w:t>
      </w:r>
      <w:r>
        <w:rPr>
          <w:rFonts w:hint="eastAsia" w:ascii="宋体" w:hAnsi="宋体" w:cs="宋体"/>
          <w:color w:val="auto"/>
          <w:sz w:val="22"/>
          <w:szCs w:val="22"/>
          <w:lang w:val="zh-CN" w:bidi="ar"/>
        </w:rPr>
        <w:t xml:space="preserve">。</w:t>
      </w:r>
      <w:r>
        <w:rPr>
          <w:rFonts w:hint="eastAsia" w:ascii="宋体" w:hAnsi="宋体" w:cs="宋体"/>
          <w:color w:val="auto"/>
          <w:sz w:val="22"/>
          <w:szCs w:val="22"/>
        </w:rPr>
        <w:t xml:space="preserve">。</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4.2.3“苏采云”系统使用要求：</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使用谷歌浏览器参与不见面开标及相关环节。</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电脑需提前准备好麦克风、音响，摄像头，提前检查保证能够正常使用。</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操作系统至少win7以上，建议使用win10操作系统。</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通过“苏采云”系统提交政府采购客户端工具导出加密的投标文件（后缀名为zip）。投标文件不得超过350M！ </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注：供应商应当按照《招标文件》的要求编制投标文件，并对其提交的投标文件的真实性、合法性承担法律责任。</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逾期上传或未按规定上传的投标文件，采购人不予受理。</w:t>
      </w:r>
      <w:r/>
    </w:p>
    <w:p>
      <w:pPr>
        <w:pStyle w:val="720"/>
        <w:ind w:firstLine="442"/>
        <w:spacing w:before="0" w:after="0" w:line="400" w:lineRule="exact"/>
        <w:rPr>
          <w:rFonts w:hint="eastAsia" w:ascii="宋体" w:hAnsi="宋体" w:cs="宋体"/>
          <w:color w:val="auto"/>
          <w:sz w:val="22"/>
          <w:szCs w:val="22"/>
        </w:rPr>
      </w:pPr>
      <w:r/>
      <w:bookmarkStart w:id="78" w:name="_Toc15834"/>
      <w:r/>
      <w:bookmarkStart w:id="79" w:name="_Toc13169"/>
      <w:r/>
      <w:bookmarkStart w:id="80" w:name="_Toc4761"/>
      <w:r>
        <w:rPr>
          <w:rFonts w:hint="eastAsia" w:ascii="宋体" w:hAnsi="宋体" w:cs="宋体"/>
          <w:color w:val="auto"/>
          <w:sz w:val="22"/>
          <w:szCs w:val="22"/>
        </w:rPr>
        <w:t xml:space="preserve">4.3 投标文件的修改和撤回</w:t>
      </w:r>
      <w:bookmarkEnd w:id="78"/>
      <w:r/>
      <w:bookmarkEnd w:id="79"/>
      <w:r/>
      <w:bookmarkEnd w:id="80"/>
      <w:r/>
      <w:r/>
    </w:p>
    <w:p>
      <w:pPr>
        <w:pStyle w:val="1176"/>
        <w:ind w:firstLine="480"/>
        <w:spacing w:line="400" w:lineRule="exact"/>
        <w:rPr>
          <w:rFonts w:hint="eastAsia" w:ascii="宋体" w:hAnsi="宋体" w:cs="宋体"/>
          <w:color w:val="auto"/>
          <w:sz w:val="22"/>
        </w:rPr>
      </w:pPr>
      <w:r>
        <w:rPr>
          <w:rFonts w:hint="eastAsia" w:ascii="宋体" w:hAnsi="宋体" w:cs="宋体"/>
          <w:color w:val="auto"/>
          <w:sz w:val="22"/>
        </w:rPr>
        <w:t xml:space="preserve">4.3.1投标人可在投标截止时间前，撤回其电子投标文件，具体操作方法见《江苏省政府采购管理交易系统（苏采云）供应商操作手册》。</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4.3.2投标人可在投标截止时间前，对其电子投标文件进行修改，具体操作方法见《江苏省政府采购管理交易系统（苏采云）供应商操作手册》。</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4.3.3在投标截止时间之后，投标人不得对其电子投标文件作任何修改。</w:t>
      </w:r>
      <w:r/>
    </w:p>
    <w:p>
      <w:pPr>
        <w:rPr>
          <w:rFonts w:hint="eastAsia" w:ascii="宋体" w:hAnsi="宋体" w:cs="宋体"/>
          <w:b/>
          <w:color w:val="auto"/>
          <w:sz w:val="22"/>
          <w:szCs w:val="22"/>
        </w:rPr>
      </w:pPr>
      <w:r>
        <w:rPr>
          <w:rFonts w:hint="eastAsia" w:ascii="宋体" w:hAnsi="宋体" w:cs="宋体"/>
          <w:b/>
          <w:color w:val="auto"/>
          <w:sz w:val="22"/>
          <w:szCs w:val="22"/>
        </w:rPr>
        <w:br w:type="page" w:clear="all"/>
      </w:r>
      <w:r/>
    </w:p>
    <w:p>
      <w:pPr>
        <w:ind w:firstLine="442"/>
        <w:jc w:val="center"/>
        <w:spacing w:line="400" w:lineRule="exact"/>
        <w:rPr>
          <w:rFonts w:hint="eastAsia" w:ascii="宋体" w:hAnsi="宋体" w:cs="宋体"/>
          <w:color w:val="auto"/>
          <w:sz w:val="24"/>
        </w:rPr>
      </w:pPr>
      <w:r>
        <w:rPr>
          <w:rFonts w:hint="eastAsia" w:ascii="宋体" w:hAnsi="宋体" w:cs="宋体"/>
          <w:b/>
          <w:color w:val="auto"/>
          <w:sz w:val="22"/>
          <w:szCs w:val="22"/>
        </w:rPr>
        <w:t xml:space="preserve">五、</w:t>
      </w:r>
      <w:r>
        <w:rPr>
          <w:rFonts w:hint="eastAsia" w:ascii="宋体" w:hAnsi="宋体" w:cs="宋体"/>
          <w:b/>
          <w:bCs/>
          <w:color w:val="auto"/>
          <w:sz w:val="24"/>
        </w:rPr>
        <w:t xml:space="preserve">开标、评标和定标</w:t>
      </w:r>
      <w:r/>
    </w:p>
    <w:p>
      <w:pPr>
        <w:pStyle w:val="720"/>
        <w:ind w:firstLine="442"/>
        <w:spacing w:before="0" w:after="0" w:line="400" w:lineRule="exact"/>
        <w:rPr>
          <w:rFonts w:hint="eastAsia" w:ascii="宋体" w:hAnsi="宋体" w:cs="宋体"/>
          <w:color w:val="auto"/>
          <w:sz w:val="22"/>
          <w:szCs w:val="22"/>
        </w:rPr>
      </w:pPr>
      <w:r/>
      <w:bookmarkStart w:id="81" w:name="_Toc5282"/>
      <w:r/>
      <w:bookmarkStart w:id="82" w:name="_Toc21656"/>
      <w:r/>
      <w:bookmarkStart w:id="83" w:name="_Toc26293"/>
      <w:r>
        <w:rPr>
          <w:rFonts w:hint="eastAsia" w:ascii="宋体" w:hAnsi="宋体" w:cs="宋体"/>
          <w:color w:val="auto"/>
          <w:sz w:val="22"/>
          <w:szCs w:val="22"/>
        </w:rPr>
        <w:t xml:space="preserve">5.1 开标</w:t>
      </w:r>
      <w:bookmarkEnd w:id="81"/>
      <w:r/>
      <w:bookmarkEnd w:id="82"/>
      <w:r/>
      <w:bookmarkEnd w:id="83"/>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5.1.1 采购人在投标人须知前附表规定的开标时间和地点公开开标。投标人不足3家的，不得开标。投标人提交的投标文件原封退还给投标人。</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5.1.2开标由电子招标投标交易平台主持，邀请供应商参加。未按要求参加开标会的，视为其认可开标结果。</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5.1.3所有投标单位使用 CA 证书在开标时间时，解密各自投标文件，由工作人员操作系统进行开标，供应商不足3家的，不得评标。</w:t>
      </w:r>
      <w:r/>
    </w:p>
    <w:p>
      <w:pPr>
        <w:pStyle w:val="739"/>
        <w:ind w:left="0"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5.1.4供应商原因造成投标文件未解密的，视为撤销其投标文件；因供应商之外的原因造成投标文件未解密的，视为撤回其投标文件。部分投标文件未解密的，其他投标文件的开标可以继续进行。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hint="eastAsia" w:ascii="宋体" w:hAnsi="宋体" w:cs="宋体"/>
          <w:color w:val="auto"/>
          <w:sz w:val="22"/>
          <w:szCs w:val="22"/>
        </w:rPr>
      </w:pPr>
      <w:r>
        <w:rPr>
          <w:rFonts w:hint="eastAsia" w:ascii="宋体" w:hAnsi="宋体" w:cs="宋体"/>
          <w:color w:val="auto"/>
          <w:sz w:val="22"/>
          <w:szCs w:val="22"/>
        </w:rPr>
        <w:t xml:space="preserve">5.1.6所有供应商解密（或解密时间）结束后，“苏采云”系统生成开标记录并公布，但依法应当保密的除外。</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5.1.7 开标时，《开标一览表》中大写金额与小写金额不一致的，以大写金额为准。</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5.1.8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现场未提出异议的，事后采购人不再受理与开标有关的异议。</w:t>
      </w:r>
      <w:r/>
    </w:p>
    <w:p>
      <w:pPr>
        <w:pStyle w:val="720"/>
        <w:ind w:firstLine="442"/>
        <w:spacing w:before="0" w:after="0" w:line="400" w:lineRule="exact"/>
        <w:rPr>
          <w:rFonts w:hint="eastAsia" w:ascii="宋体" w:hAnsi="宋体" w:cs="宋体"/>
          <w:color w:val="auto"/>
          <w:sz w:val="22"/>
          <w:szCs w:val="22"/>
        </w:rPr>
      </w:pPr>
      <w:r/>
      <w:bookmarkStart w:id="84" w:name="_Toc15880"/>
      <w:r/>
      <w:bookmarkStart w:id="85" w:name="_Toc31967"/>
      <w:r/>
      <w:bookmarkStart w:id="86" w:name="_Toc3693"/>
      <w:r>
        <w:rPr>
          <w:rFonts w:hint="eastAsia" w:ascii="宋体" w:hAnsi="宋体" w:cs="宋体"/>
          <w:color w:val="auto"/>
          <w:sz w:val="22"/>
          <w:szCs w:val="22"/>
        </w:rPr>
        <w:t xml:space="preserve">5.2 资格审查</w:t>
      </w:r>
      <w:bookmarkEnd w:id="84"/>
      <w:r/>
      <w:bookmarkEnd w:id="85"/>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5.2.1开标结束后，采购人或者采购代理机构依法对投标人的资格进行审查。</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5.2.2采购人或者采购代理机构应当按照第三章“资格审查办法”规定的资格评审标准对投标文件进行资格评审。</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5.2.3 资格评审结束后，合格投标人不足3家的，不得评标。</w:t>
      </w:r>
      <w:r/>
    </w:p>
    <w:p>
      <w:pPr>
        <w:ind w:firstLine="482"/>
        <w:spacing w:line="380" w:lineRule="exact"/>
        <w:rPr>
          <w:rFonts w:hint="eastAsia" w:ascii="宋体" w:hAnsi="宋体"/>
          <w:b/>
          <w:color w:val="auto"/>
          <w:sz w:val="22"/>
          <w:szCs w:val="22"/>
        </w:rPr>
      </w:pPr>
      <w:r>
        <w:rPr>
          <w:rFonts w:hint="eastAsia" w:ascii="宋体" w:hAnsi="宋体"/>
          <w:b/>
          <w:color w:val="auto"/>
          <w:sz w:val="22"/>
          <w:szCs w:val="22"/>
        </w:rPr>
        <w:t xml:space="preserve">5.3相同品牌产品投标</w:t>
      </w:r>
      <w:r/>
    </w:p>
    <w:p>
      <w:pPr>
        <w:ind w:firstLine="482"/>
        <w:spacing w:line="380" w:lineRule="exact"/>
        <w:rPr>
          <w:rFonts w:hint="eastAsia" w:ascii="宋体" w:hAnsi="宋体"/>
          <w:color w:val="auto"/>
          <w:sz w:val="22"/>
          <w:szCs w:val="22"/>
        </w:rPr>
      </w:pPr>
      <w:r>
        <w:rPr>
          <w:rFonts w:hint="eastAsia" w:ascii="宋体" w:hAnsi="宋体"/>
          <w:color w:val="auto"/>
          <w:sz w:val="22"/>
          <w:szCs w:val="22"/>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spacing w:line="380" w:lineRule="exact"/>
        <w:rPr>
          <w:rFonts w:hint="eastAsia" w:ascii="宋体" w:hAnsi="宋体"/>
          <w:color w:val="auto"/>
          <w:sz w:val="22"/>
          <w:szCs w:val="22"/>
        </w:rPr>
      </w:pPr>
      <w:r>
        <w:rPr>
          <w:rFonts w:hint="eastAsia" w:ascii="宋体" w:hAnsi="宋体"/>
          <w:color w:val="auto"/>
          <w:sz w:val="22"/>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2"/>
        <w:spacing w:line="380" w:lineRule="exact"/>
        <w:rPr>
          <w:rFonts w:hint="eastAsia" w:ascii="宋体" w:hAnsi="宋体"/>
          <w:color w:val="auto"/>
          <w:sz w:val="22"/>
          <w:szCs w:val="22"/>
        </w:rPr>
      </w:pPr>
      <w:r>
        <w:rPr>
          <w:rFonts w:hint="eastAsia" w:ascii="宋体" w:hAnsi="宋体"/>
          <w:color w:val="auto"/>
          <w:sz w:val="22"/>
          <w:szCs w:val="22"/>
        </w:rPr>
        <w:t xml:space="preserve">非单一产品采购项目，招标文件中将载明其中的核心产品。多家投标人提供的核心产品品牌相同的，按前两款规定处理。</w:t>
      </w:r>
      <w:r/>
    </w:p>
    <w:p>
      <w:pPr>
        <w:pStyle w:val="720"/>
        <w:ind w:firstLine="442"/>
        <w:spacing w:before="0" w:after="0" w:line="400" w:lineRule="exact"/>
        <w:rPr>
          <w:rFonts w:hint="eastAsia" w:ascii="宋体" w:hAnsi="宋体" w:cs="宋体"/>
          <w:color w:val="auto"/>
          <w:sz w:val="22"/>
          <w:szCs w:val="22"/>
        </w:rPr>
      </w:pPr>
      <w:r/>
      <w:bookmarkStart w:id="87" w:name="_Toc26733"/>
      <w:r/>
      <w:bookmarkStart w:id="88" w:name="_Toc27848"/>
      <w:r>
        <w:rPr>
          <w:rFonts w:hint="eastAsia" w:ascii="宋体" w:hAnsi="宋体" w:cs="宋体"/>
          <w:color w:val="auto"/>
          <w:sz w:val="22"/>
          <w:szCs w:val="22"/>
        </w:rPr>
        <w:t xml:space="preserve">5.4 评标</w:t>
      </w:r>
      <w:bookmarkEnd w:id="86"/>
      <w:r/>
      <w:bookmarkEnd w:id="87"/>
      <w:r/>
      <w:bookmarkEnd w:id="88"/>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5.4.1 评标委员会由采购人代表和评审专家组成，成员人数见投标须知前附表。</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5.4.2 评标委员会成员有下列情形之一的，应当回避；已经进入的，应当退出:</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（1）投标人或者投标人主要负责人的近亲属；</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（2）项目主管部门或者行政监督部门的人员；</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（3）与投标人有经济利益关系；</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（4）曾因在招标、评标以及其他与招标投标有关系活动中从事违法行为而受到行政处罚或者刑事处罚的；</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（5）与投标人有其他利害关系与投标人有利害关系。</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5.4.3 评标原则</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评标活动遵循公平、公正、科学和择优的原则。</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5.4.4 评标办法</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评标委员会对符合资格的投标人的投标文件，按照第四章“评标办法”规定的评标方法、评审因素、标准和程序对投标文件进行评审。</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5.4.5特殊情况处置</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（1）评标活动终止</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1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①</w:t>
      </w:r>
      <w:r>
        <w:rPr>
          <w:rFonts w:hint="eastAsia" w:ascii="宋体" w:hAnsi="宋体" w:cs="宋体"/>
          <w:color w:val="auto"/>
          <w:sz w:val="22"/>
          <w:szCs w:val="22"/>
        </w:rPr>
        <w:fldChar w:fldCharType="end"/>
      </w:r>
      <w:r>
        <w:rPr>
          <w:rFonts w:hint="eastAsia" w:ascii="宋体" w:hAnsi="宋体" w:cs="宋体"/>
          <w:color w:val="auto"/>
          <w:sz w:val="22"/>
          <w:szCs w:val="22"/>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2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②</w:t>
      </w:r>
      <w:r>
        <w:rPr>
          <w:rFonts w:hint="eastAsia" w:ascii="宋体" w:hAnsi="宋体" w:cs="宋体"/>
          <w:color w:val="auto"/>
          <w:sz w:val="22"/>
          <w:szCs w:val="22"/>
        </w:rPr>
        <w:fldChar w:fldCharType="end"/>
      </w:r>
      <w:r>
        <w:rPr>
          <w:rFonts w:hint="eastAsia" w:ascii="宋体" w:hAnsi="宋体" w:cs="宋体"/>
          <w:color w:val="auto"/>
          <w:sz w:val="22"/>
          <w:szCs w:val="22"/>
        </w:rPr>
        <w:t xml:space="preserve">发生下列情况之一的，评标委员会应终止评标并按照废标处理：</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a.发生了不可抗力事件；</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b.评标委员会名单泄密或者评标委员成员无法中途更换的；</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c.发生评标信息泄露或者出现非法干预评审、谈判工作的；</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d.监督人员现场发现评标委员会或者成员未按照招标文件规定评审或者存在违反法律法规规定行为，且拒绝改正的。</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出现上述情形的，评标委员会有权予以废标或者建议采购人和采购代理机构封存招标文件和所有投标或投标文件，择期重新组建评标委员会进行评审。</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(2)评标委员会中途更换成员</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1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①</w:t>
      </w:r>
      <w:r>
        <w:rPr>
          <w:rFonts w:hint="eastAsia" w:ascii="宋体" w:hAnsi="宋体" w:cs="宋体"/>
          <w:color w:val="auto"/>
          <w:sz w:val="22"/>
          <w:szCs w:val="22"/>
        </w:rPr>
        <w:fldChar w:fldCharType="end"/>
      </w:r>
      <w:r>
        <w:rPr>
          <w:rFonts w:hint="eastAsia" w:ascii="宋体" w:hAnsi="宋体" w:cs="宋体"/>
          <w:color w:val="auto"/>
          <w:sz w:val="22"/>
          <w:szCs w:val="22"/>
        </w:rPr>
        <w:t xml:space="preserve">除非发生下列情况之一，评标委员会成员不得中途更换：</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a.因不可抗拒的客观原因，不能到场或者需在评标过程中退出评标活动；</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b.根据法律法规规定，某个或者某几个评标委员会成员需要回避；</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2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②</w:t>
      </w:r>
      <w:r>
        <w:rPr>
          <w:rFonts w:hint="eastAsia" w:ascii="宋体" w:hAnsi="宋体" w:cs="宋体"/>
          <w:color w:val="auto"/>
          <w:sz w:val="22"/>
          <w:szCs w:val="22"/>
        </w:rPr>
        <w:fldChar w:fldCharType="end"/>
      </w:r>
      <w:r>
        <w:rPr>
          <w:rFonts w:hint="eastAsia" w:ascii="宋体" w:hAnsi="宋体" w:cs="宋体"/>
          <w:color w:val="auto"/>
          <w:sz w:val="22"/>
          <w:szCs w:val="22"/>
        </w:rPr>
        <w:t xml:space="preserve">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(3)评委争议</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0"/>
        <w:spacing w:line="360" w:lineRule="auto"/>
        <w:rPr>
          <w:rFonts w:hint="eastAsia" w:ascii="宋体" w:hAnsi="宋体" w:cs="宋体"/>
          <w:color w:val="auto"/>
          <w:sz w:val="22"/>
        </w:rPr>
      </w:pPr>
      <w:r>
        <w:rPr>
          <w:rFonts w:hint="eastAsia" w:ascii="宋体" w:hAnsi="宋体" w:cs="宋体"/>
          <w:color w:val="auto"/>
          <w:sz w:val="22"/>
        </w:rPr>
        <w:t xml:space="preserve">5.4.6 评标完成后，评标委员会根据全体评标成员签字的原始评标记录和评标结果编写评标报告。评标委员会推荐的中标候选人的人数见供应商须知前附表。</w:t>
      </w:r>
      <w:r/>
    </w:p>
    <w:p>
      <w:pPr>
        <w:ind w:firstLine="440"/>
        <w:spacing w:line="360" w:lineRule="auto"/>
        <w:rPr>
          <w:rFonts w:hint="eastAsia" w:ascii="宋体" w:hAnsi="宋体" w:cs="宋体"/>
          <w:color w:val="auto"/>
          <w:sz w:val="22"/>
        </w:rPr>
      </w:pPr>
      <w:r>
        <w:rPr>
          <w:rFonts w:hint="eastAsia" w:ascii="宋体" w:hAnsi="宋体" w:cs="宋体"/>
          <w:color w:val="auto"/>
          <w:sz w:val="22"/>
        </w:rPr>
        <w:t xml:space="preserve">5.4.7评标中需要供应商对投标文件澄清或者说明的，应当通过“苏采云”系统交换数据电文。在评标期间，请供应商保持在线。</w:t>
      </w:r>
      <w:r/>
    </w:p>
    <w:p>
      <w:pPr>
        <w:ind w:firstLine="440"/>
        <w:spacing w:line="360" w:lineRule="auto"/>
        <w:rPr>
          <w:rFonts w:hint="eastAsia" w:ascii="宋体" w:hAnsi="宋体" w:cs="宋体"/>
          <w:color w:val="auto"/>
          <w:sz w:val="22"/>
        </w:rPr>
      </w:pPr>
      <w:r>
        <w:rPr>
          <w:rFonts w:hint="eastAsia" w:ascii="宋体" w:hAnsi="宋体" w:cs="宋体"/>
          <w:color w:val="auto"/>
          <w:sz w:val="22"/>
        </w:rPr>
        <w:t xml:space="preserve">5.4.8对于投标文件中含义不明确、同类问题表述不一致或者有明显文字和计算错误的内容，评标委员会通过“苏采云”系统要求供应商作出必要的澄清、说明或者补正，并规定回复时间。</w:t>
      </w:r>
      <w:r/>
    </w:p>
    <w:p>
      <w:pPr>
        <w:ind w:firstLine="440"/>
        <w:spacing w:line="360" w:lineRule="auto"/>
        <w:rPr>
          <w:rFonts w:hint="eastAsia" w:ascii="宋体" w:hAnsi="宋体" w:cs="宋体"/>
          <w:color w:val="auto"/>
          <w:sz w:val="22"/>
        </w:rPr>
      </w:pPr>
      <w:r>
        <w:rPr>
          <w:rFonts w:hint="eastAsia" w:ascii="宋体" w:hAnsi="宋体" w:cs="宋体"/>
          <w:color w:val="auto"/>
          <w:sz w:val="22"/>
        </w:rPr>
        <w:t xml:space="preserve">5.4.9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firstLine="440"/>
        <w:spacing w:line="360" w:lineRule="auto"/>
        <w:rPr>
          <w:color w:val="auto"/>
        </w:rPr>
      </w:pPr>
      <w:r>
        <w:rPr>
          <w:rFonts w:hint="eastAsia" w:ascii="宋体" w:hAnsi="宋体" w:cs="宋体"/>
          <w:b/>
          <w:bCs/>
          <w:color w:val="auto"/>
          <w:sz w:val="22"/>
        </w:rPr>
        <w:t xml:space="preserve">特别说明：</w:t>
      </w:r>
      <w:r>
        <w:rPr>
          <w:rFonts w:hint="eastAsia" w:ascii="宋体" w:hAnsi="宋体" w:cs="宋体"/>
          <w:color w:val="auto"/>
          <w:sz w:val="22"/>
        </w:rPr>
        <w:t xml:space="preserve">“苏采云”系统通过“江苏省政府采购一体化不见面开标大厅”提醒供应商。供应商自行查看，供应商因自身原因不及时查看导致没收到信息，“苏采云”系统不承担任何责任。</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5.4.10违法违规情形</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（1）有下列情形之一的，属于投标人相互串通投标：</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1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①</w:t>
      </w:r>
      <w:r>
        <w:rPr>
          <w:rFonts w:hint="eastAsia" w:ascii="宋体" w:hAnsi="宋体" w:cs="宋体"/>
          <w:color w:val="auto"/>
          <w:sz w:val="22"/>
          <w:szCs w:val="22"/>
        </w:rPr>
        <w:fldChar w:fldCharType="end"/>
      </w:r>
      <w:r>
        <w:rPr>
          <w:rFonts w:hint="eastAsia" w:ascii="宋体" w:hAnsi="宋体" w:cs="宋体"/>
          <w:color w:val="auto"/>
          <w:sz w:val="22"/>
          <w:szCs w:val="22"/>
        </w:rPr>
        <w:t xml:space="preserve">投标人之间协商投标报价等投标文件的实质性内容；</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2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②</w:t>
      </w:r>
      <w:r>
        <w:rPr>
          <w:rFonts w:hint="eastAsia" w:ascii="宋体" w:hAnsi="宋体" w:cs="宋体"/>
          <w:color w:val="auto"/>
          <w:sz w:val="22"/>
          <w:szCs w:val="22"/>
        </w:rPr>
        <w:fldChar w:fldCharType="end"/>
      </w:r>
      <w:r>
        <w:rPr>
          <w:rFonts w:hint="eastAsia" w:ascii="宋体" w:hAnsi="宋体" w:cs="宋体"/>
          <w:color w:val="auto"/>
          <w:sz w:val="22"/>
          <w:szCs w:val="22"/>
        </w:rPr>
        <w:t xml:space="preserve">投标人之间约定中标人；</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3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③</w:t>
      </w:r>
      <w:r>
        <w:rPr>
          <w:rFonts w:hint="eastAsia" w:ascii="宋体" w:hAnsi="宋体" w:cs="宋体"/>
          <w:color w:val="auto"/>
          <w:sz w:val="22"/>
          <w:szCs w:val="22"/>
        </w:rPr>
        <w:fldChar w:fldCharType="end"/>
      </w:r>
      <w:r>
        <w:rPr>
          <w:rFonts w:hint="eastAsia" w:ascii="宋体" w:hAnsi="宋体" w:cs="宋体"/>
          <w:color w:val="auto"/>
          <w:sz w:val="22"/>
          <w:szCs w:val="22"/>
        </w:rPr>
        <w:t xml:space="preserve">投标人之间约定部分投标人放弃投标或者中标；</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4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④</w:t>
      </w:r>
      <w:r>
        <w:rPr>
          <w:rFonts w:hint="eastAsia" w:ascii="宋体" w:hAnsi="宋体" w:cs="宋体"/>
          <w:color w:val="auto"/>
          <w:sz w:val="22"/>
          <w:szCs w:val="22"/>
        </w:rPr>
        <w:fldChar w:fldCharType="end"/>
      </w:r>
      <w:r>
        <w:rPr>
          <w:rFonts w:hint="eastAsia" w:ascii="宋体" w:hAnsi="宋体" w:cs="宋体"/>
          <w:color w:val="auto"/>
          <w:sz w:val="22"/>
          <w:szCs w:val="22"/>
        </w:rPr>
        <w:t xml:space="preserve">属于同一集团、协会、商会等组织成员的投标人按照该组织要求协同投标；</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5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⑤</w:t>
      </w:r>
      <w:r>
        <w:rPr>
          <w:rFonts w:hint="eastAsia" w:ascii="宋体" w:hAnsi="宋体" w:cs="宋体"/>
          <w:color w:val="auto"/>
          <w:sz w:val="22"/>
          <w:szCs w:val="22"/>
        </w:rPr>
        <w:fldChar w:fldCharType="end"/>
      </w:r>
      <w:r>
        <w:rPr>
          <w:rFonts w:hint="eastAsia" w:ascii="宋体" w:hAnsi="宋体" w:cs="宋体"/>
          <w:color w:val="auto"/>
          <w:sz w:val="22"/>
          <w:szCs w:val="22"/>
        </w:rPr>
        <w:t xml:space="preserve">投标人之间为谋取中标或者排斥特定投标人而采取的其他联合行动。</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（2）有下列情形之一的，视为投标人相互串通投标：</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①不同投标人的投标文件由同一单位或者个人编制；</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2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②</w:t>
      </w:r>
      <w:r>
        <w:rPr>
          <w:rFonts w:hint="eastAsia" w:ascii="宋体" w:hAnsi="宋体" w:cs="宋体"/>
          <w:color w:val="auto"/>
          <w:sz w:val="22"/>
          <w:szCs w:val="22"/>
        </w:rPr>
        <w:fldChar w:fldCharType="end"/>
      </w:r>
      <w:r>
        <w:rPr>
          <w:rFonts w:hint="eastAsia" w:ascii="宋体" w:hAnsi="宋体" w:cs="宋体"/>
          <w:color w:val="auto"/>
          <w:sz w:val="22"/>
          <w:szCs w:val="22"/>
        </w:rPr>
        <w:t xml:space="preserve">不同投标人委托同一单位或者个人办理投标事宜；</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3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③</w:t>
      </w:r>
      <w:r>
        <w:rPr>
          <w:rFonts w:hint="eastAsia" w:ascii="宋体" w:hAnsi="宋体" w:cs="宋体"/>
          <w:color w:val="auto"/>
          <w:sz w:val="22"/>
          <w:szCs w:val="22"/>
        </w:rPr>
        <w:fldChar w:fldCharType="end"/>
      </w:r>
      <w:r>
        <w:rPr>
          <w:rFonts w:hint="eastAsia" w:ascii="宋体" w:hAnsi="宋体" w:cs="宋体"/>
          <w:color w:val="auto"/>
          <w:sz w:val="22"/>
          <w:szCs w:val="22"/>
        </w:rPr>
        <w:t xml:space="preserve">不同投标人的投标文件载明的项目管理成员为同一人；</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4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④</w:t>
      </w:r>
      <w:r>
        <w:rPr>
          <w:rFonts w:hint="eastAsia" w:ascii="宋体" w:hAnsi="宋体" w:cs="宋体"/>
          <w:color w:val="auto"/>
          <w:sz w:val="22"/>
          <w:szCs w:val="22"/>
        </w:rPr>
        <w:fldChar w:fldCharType="end"/>
      </w:r>
      <w:r>
        <w:rPr>
          <w:rFonts w:hint="eastAsia" w:ascii="宋体" w:hAnsi="宋体" w:cs="宋体"/>
          <w:color w:val="auto"/>
          <w:sz w:val="22"/>
          <w:szCs w:val="22"/>
        </w:rPr>
        <w:t xml:space="preserve">不同投标人的投标文件异常一致或者投标报价呈规律性差异；</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5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⑤</w:t>
      </w:r>
      <w:r>
        <w:rPr>
          <w:rFonts w:hint="eastAsia" w:ascii="宋体" w:hAnsi="宋体" w:cs="宋体"/>
          <w:color w:val="auto"/>
          <w:sz w:val="22"/>
          <w:szCs w:val="22"/>
        </w:rPr>
        <w:fldChar w:fldCharType="end"/>
      </w:r>
      <w:r>
        <w:rPr>
          <w:rFonts w:hint="eastAsia" w:ascii="宋体" w:hAnsi="宋体" w:cs="宋体"/>
          <w:color w:val="auto"/>
          <w:sz w:val="22"/>
          <w:szCs w:val="22"/>
        </w:rPr>
        <w:t xml:space="preserve">不同投标人的投标文件相互混装；</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6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⑥</w:t>
      </w:r>
      <w:r>
        <w:rPr>
          <w:rFonts w:hint="eastAsia" w:ascii="宋体" w:hAnsi="宋体" w:cs="宋体"/>
          <w:color w:val="auto"/>
          <w:sz w:val="22"/>
          <w:szCs w:val="22"/>
        </w:rPr>
        <w:fldChar w:fldCharType="end"/>
      </w:r>
      <w:r>
        <w:rPr>
          <w:rFonts w:hint="eastAsia" w:ascii="宋体" w:hAnsi="宋体" w:cs="宋体"/>
          <w:color w:val="auto"/>
          <w:sz w:val="22"/>
          <w:szCs w:val="22"/>
        </w:rPr>
        <w:t xml:space="preserve">不同投标人的CA证书混用的（如有）。</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（3）有下列情形之一的，属于采购人与投标人串通投标：</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①采购人在开标前开启投标文件并将有关信息泄露给其他投标人；</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2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②</w:t>
      </w:r>
      <w:r>
        <w:rPr>
          <w:rFonts w:hint="eastAsia" w:ascii="宋体" w:hAnsi="宋体" w:cs="宋体"/>
          <w:color w:val="auto"/>
          <w:sz w:val="22"/>
          <w:szCs w:val="22"/>
        </w:rPr>
        <w:fldChar w:fldCharType="end"/>
      </w:r>
      <w:r>
        <w:rPr>
          <w:rFonts w:hint="eastAsia" w:ascii="宋体" w:hAnsi="宋体" w:cs="宋体"/>
          <w:color w:val="auto"/>
          <w:sz w:val="22"/>
          <w:szCs w:val="22"/>
        </w:rPr>
        <w:t xml:space="preserve">采购人直接或者间接向投标人泄露评标委员会成员等信息；</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3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③</w:t>
      </w:r>
      <w:r>
        <w:rPr>
          <w:rFonts w:hint="eastAsia" w:ascii="宋体" w:hAnsi="宋体" w:cs="宋体"/>
          <w:color w:val="auto"/>
          <w:sz w:val="22"/>
          <w:szCs w:val="22"/>
        </w:rPr>
        <w:fldChar w:fldCharType="end"/>
      </w:r>
      <w:r>
        <w:rPr>
          <w:rFonts w:hint="eastAsia" w:ascii="宋体" w:hAnsi="宋体" w:cs="宋体"/>
          <w:color w:val="auto"/>
          <w:sz w:val="22"/>
          <w:szCs w:val="22"/>
        </w:rPr>
        <w:t xml:space="preserve">采购人明示或者暗示投标人压低或者抬高投标报价；</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4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④</w:t>
      </w:r>
      <w:r>
        <w:rPr>
          <w:rFonts w:hint="eastAsia" w:ascii="宋体" w:hAnsi="宋体" w:cs="宋体"/>
          <w:color w:val="auto"/>
          <w:sz w:val="22"/>
          <w:szCs w:val="22"/>
        </w:rPr>
        <w:fldChar w:fldCharType="end"/>
      </w:r>
      <w:r>
        <w:rPr>
          <w:rFonts w:hint="eastAsia" w:ascii="宋体" w:hAnsi="宋体" w:cs="宋体"/>
          <w:color w:val="auto"/>
          <w:sz w:val="22"/>
          <w:szCs w:val="22"/>
        </w:rPr>
        <w:t xml:space="preserve">采购人授意投标人撤换、修改投标文件；</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5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⑤</w:t>
      </w:r>
      <w:r>
        <w:rPr>
          <w:rFonts w:hint="eastAsia" w:ascii="宋体" w:hAnsi="宋体" w:cs="宋体"/>
          <w:color w:val="auto"/>
          <w:sz w:val="22"/>
          <w:szCs w:val="22"/>
        </w:rPr>
        <w:fldChar w:fldCharType="end"/>
      </w:r>
      <w:r>
        <w:rPr>
          <w:rFonts w:hint="eastAsia" w:ascii="宋体" w:hAnsi="宋体" w:cs="宋体"/>
          <w:color w:val="auto"/>
          <w:sz w:val="22"/>
          <w:szCs w:val="22"/>
        </w:rPr>
        <w:t xml:space="preserve">采购人明示或者暗示投标人为特定投标人中标提供方便；</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6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⑥</w:t>
      </w:r>
      <w:r>
        <w:rPr>
          <w:rFonts w:hint="eastAsia" w:ascii="宋体" w:hAnsi="宋体" w:cs="宋体"/>
          <w:color w:val="auto"/>
          <w:sz w:val="22"/>
          <w:szCs w:val="22"/>
        </w:rPr>
        <w:fldChar w:fldCharType="end"/>
      </w:r>
      <w:r>
        <w:rPr>
          <w:rFonts w:hint="eastAsia" w:ascii="宋体" w:hAnsi="宋体" w:cs="宋体"/>
          <w:color w:val="auto"/>
          <w:sz w:val="22"/>
          <w:szCs w:val="22"/>
        </w:rPr>
        <w:t xml:space="preserve">采购人与投标人为谋求特定投标人中标而采取的其他串通行为。</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（4）投标人有下列情形之一的，属于投标人弄虚作假的行为：</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①使用伪造、变造的许可证件；</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2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②</w:t>
      </w:r>
      <w:r>
        <w:rPr>
          <w:rFonts w:hint="eastAsia" w:ascii="宋体" w:hAnsi="宋体" w:cs="宋体"/>
          <w:color w:val="auto"/>
          <w:sz w:val="22"/>
          <w:szCs w:val="22"/>
        </w:rPr>
        <w:fldChar w:fldCharType="end"/>
      </w:r>
      <w:r>
        <w:rPr>
          <w:rFonts w:hint="eastAsia" w:ascii="宋体" w:hAnsi="宋体" w:cs="宋体"/>
          <w:color w:val="auto"/>
          <w:sz w:val="22"/>
          <w:szCs w:val="22"/>
        </w:rPr>
        <w:t xml:space="preserve">提供虚假的财务状况或者业绩；</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3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③</w:t>
      </w:r>
      <w:r>
        <w:rPr>
          <w:rFonts w:hint="eastAsia" w:ascii="宋体" w:hAnsi="宋体" w:cs="宋体"/>
          <w:color w:val="auto"/>
          <w:sz w:val="22"/>
          <w:szCs w:val="22"/>
        </w:rPr>
        <w:fldChar w:fldCharType="end"/>
      </w:r>
      <w:r>
        <w:rPr>
          <w:rFonts w:hint="eastAsia" w:ascii="宋体" w:hAnsi="宋体" w:cs="宋体"/>
          <w:color w:val="auto"/>
          <w:sz w:val="22"/>
          <w:szCs w:val="22"/>
        </w:rPr>
        <w:t xml:space="preserve">提供虚假的项目负责人或者主要技术人员简历、劳动关系证明；</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4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④</w:t>
      </w:r>
      <w:r>
        <w:rPr>
          <w:rFonts w:hint="eastAsia" w:ascii="宋体" w:hAnsi="宋体" w:cs="宋体"/>
          <w:color w:val="auto"/>
          <w:sz w:val="22"/>
          <w:szCs w:val="22"/>
        </w:rPr>
        <w:fldChar w:fldCharType="end"/>
      </w:r>
      <w:r>
        <w:rPr>
          <w:rFonts w:hint="eastAsia" w:ascii="宋体" w:hAnsi="宋体" w:cs="宋体"/>
          <w:color w:val="auto"/>
          <w:sz w:val="22"/>
          <w:szCs w:val="22"/>
        </w:rPr>
        <w:t xml:space="preserve">提供虚假的信用状况；</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fldChar w:fldCharType="begin"/>
      </w:r>
      <w:r>
        <w:rPr>
          <w:rFonts w:hint="eastAsia" w:ascii="宋体" w:hAnsi="宋体" w:cs="宋体"/>
          <w:color w:val="auto"/>
          <w:sz w:val="22"/>
          <w:szCs w:val="22"/>
        </w:rPr>
        <w:instrText xml:space="preserve"> = 5 \* GB3 \* MERGEFORMAT </w:instrText>
      </w:r>
      <w:r>
        <w:rPr>
          <w:rFonts w:hint="eastAsia" w:ascii="宋体" w:hAnsi="宋体" w:cs="宋体"/>
          <w:color w:val="auto"/>
          <w:sz w:val="22"/>
          <w:szCs w:val="22"/>
        </w:rPr>
        <w:fldChar w:fldCharType="separate"/>
      </w:r>
      <w:r>
        <w:rPr>
          <w:rFonts w:hint="eastAsia" w:ascii="宋体" w:hAnsi="宋体" w:cs="宋体"/>
          <w:color w:val="auto"/>
          <w:sz w:val="22"/>
          <w:szCs w:val="22"/>
        </w:rPr>
        <w:t xml:space="preserve">⑤</w:t>
      </w:r>
      <w:r>
        <w:rPr>
          <w:rFonts w:hint="eastAsia" w:ascii="宋体" w:hAnsi="宋体" w:cs="宋体"/>
          <w:color w:val="auto"/>
          <w:sz w:val="22"/>
          <w:szCs w:val="22"/>
        </w:rPr>
        <w:fldChar w:fldCharType="end"/>
      </w:r>
      <w:r>
        <w:rPr>
          <w:rFonts w:hint="eastAsia" w:ascii="宋体" w:hAnsi="宋体" w:cs="宋体"/>
          <w:color w:val="auto"/>
          <w:sz w:val="22"/>
          <w:szCs w:val="22"/>
        </w:rPr>
        <w:t xml:space="preserve">其他弄虚作假的行为。</w:t>
      </w:r>
      <w:r/>
    </w:p>
    <w:p>
      <w:pPr>
        <w:ind w:firstLine="442"/>
        <w:spacing w:line="400" w:lineRule="exact"/>
        <w:rPr>
          <w:rFonts w:hint="eastAsia" w:ascii="宋体" w:hAnsi="宋体" w:cs="宋体"/>
          <w:b/>
          <w:bCs/>
          <w:color w:val="auto"/>
          <w:sz w:val="22"/>
          <w:szCs w:val="22"/>
        </w:rPr>
      </w:pPr>
      <w:r>
        <w:rPr>
          <w:rFonts w:hint="eastAsia" w:ascii="宋体" w:hAnsi="宋体" w:cs="宋体"/>
          <w:b/>
          <w:bCs/>
          <w:color w:val="auto"/>
          <w:sz w:val="22"/>
          <w:szCs w:val="22"/>
        </w:rPr>
        <w:t xml:space="preserve">评标过程中出现上述规定情形之一的，评标委员会应出具违法违规认定意见并予以废标。</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5.4.11违规处理</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投标人有下列情形之一的，列入不良行为记录名单，在一至三年内禁止参加靖江市政府采购活动：</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（1）提供虚假投标材料谋取中标、成交的；</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（2）采取不正当手段诋毁、排挤其他投标人的；</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（3）与采购人、其他投标人或者采购代理机构恶意串通的；</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（4）向采购人、采购代理机构行贿或者提供其他不正当利益的；</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（5）在招标采购过程中与采购人进行协商谈判的；</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（6）拒绝有关部门监督检查或者提供虚假情况的。</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（7）一年内累计三次以上投诉均查无实据，并带有明显故意行为的；</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（8）捏造事实或者提供虚假投诉材料的；</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（9）不按照规定程序以及正常途径质疑、投诉，采用匿名信、匿名电话、发短信息等手段，威胁、恫吓、辱骂、恶意中伤其他相关当事人的；</w:t>
      </w:r>
      <w:r/>
    </w:p>
    <w:p>
      <w:pPr>
        <w:ind w:firstLine="440"/>
        <w:spacing w:line="380" w:lineRule="exact"/>
        <w:rPr>
          <w:rFonts w:hint="eastAsia" w:ascii="宋体" w:hAnsi="宋体" w:cs="宋体"/>
          <w:color w:val="auto"/>
          <w:sz w:val="22"/>
          <w:szCs w:val="22"/>
        </w:rPr>
      </w:pPr>
      <w:r>
        <w:rPr>
          <w:rFonts w:hint="eastAsia" w:ascii="宋体" w:hAnsi="宋体" w:cs="宋体"/>
          <w:color w:val="auto"/>
          <w:sz w:val="22"/>
          <w:szCs w:val="22"/>
        </w:rPr>
        <w:t xml:space="preserve">（10）法律、法规和招标文件中规定的其他情形。</w:t>
      </w:r>
      <w:r/>
    </w:p>
    <w:p>
      <w:pPr>
        <w:rPr>
          <w:rFonts w:hint="eastAsia" w:ascii="宋体" w:hAnsi="宋体" w:cs="宋体"/>
          <w:b/>
          <w:bCs/>
          <w:color w:val="auto"/>
          <w:sz w:val="22"/>
          <w:szCs w:val="22"/>
        </w:rPr>
      </w:pPr>
      <w:r>
        <w:rPr>
          <w:rFonts w:hint="eastAsia" w:ascii="宋体" w:hAnsi="宋体" w:cs="宋体"/>
          <w:b/>
          <w:bCs/>
          <w:color w:val="auto"/>
          <w:sz w:val="22"/>
          <w:szCs w:val="22"/>
        </w:rPr>
        <w:br w:type="page" w:clear="all"/>
      </w:r>
      <w:r/>
    </w:p>
    <w:p>
      <w:pPr>
        <w:numPr>
          <w:ilvl w:val="0"/>
          <w:numId w:val="5"/>
        </w:numPr>
        <w:ind w:firstLine="442"/>
        <w:jc w:val="center"/>
        <w:spacing w:line="380" w:lineRule="exact"/>
        <w:rPr>
          <w:rFonts w:hint="eastAsia" w:ascii="宋体" w:hAnsi="宋体" w:cs="宋体"/>
          <w:b/>
          <w:bCs/>
          <w:color w:val="auto"/>
          <w:sz w:val="22"/>
          <w:szCs w:val="22"/>
        </w:rPr>
      </w:pPr>
      <w:r>
        <w:rPr>
          <w:rFonts w:hint="eastAsia" w:ascii="宋体" w:hAnsi="宋体" w:cs="宋体"/>
          <w:b/>
          <w:bCs/>
          <w:color w:val="auto"/>
          <w:sz w:val="22"/>
          <w:szCs w:val="22"/>
        </w:rPr>
        <w:t xml:space="preserve">授予合同</w:t>
      </w:r>
      <w:r/>
    </w:p>
    <w:p>
      <w:pPr>
        <w:pStyle w:val="720"/>
        <w:ind w:firstLine="442"/>
        <w:spacing w:before="0" w:after="0" w:line="380" w:lineRule="exact"/>
        <w:rPr>
          <w:rFonts w:hint="eastAsia" w:ascii="宋体" w:hAnsi="宋体" w:cs="宋体"/>
          <w:color w:val="auto"/>
          <w:sz w:val="22"/>
          <w:szCs w:val="22"/>
        </w:rPr>
      </w:pPr>
      <w:r/>
      <w:bookmarkStart w:id="89" w:name="_Toc8673"/>
      <w:r/>
      <w:bookmarkStart w:id="90" w:name="_Toc29521"/>
      <w:r/>
      <w:bookmarkStart w:id="91" w:name="_Toc29296"/>
      <w:r>
        <w:rPr>
          <w:rFonts w:hint="eastAsia" w:ascii="宋体" w:hAnsi="宋体" w:cs="宋体"/>
          <w:color w:val="auto"/>
          <w:sz w:val="22"/>
          <w:szCs w:val="22"/>
        </w:rPr>
        <w:t xml:space="preserve">6.1 定标</w:t>
      </w:r>
      <w:bookmarkEnd w:id="89"/>
      <w:r/>
      <w:bookmarkEnd w:id="90"/>
      <w:r/>
      <w:bookmarkEnd w:id="91"/>
      <w:r/>
      <w:r/>
    </w:p>
    <w:p>
      <w:pPr>
        <w:ind w:firstLine="440"/>
        <w:jc w:val="left"/>
        <w:spacing w:line="370" w:lineRule="exact"/>
        <w:rPr>
          <w:rFonts w:hint="eastAsia" w:ascii="宋体" w:hAnsi="宋体" w:cs="宋体"/>
          <w:color w:val="auto"/>
          <w:sz w:val="22"/>
          <w:szCs w:val="22"/>
        </w:rPr>
      </w:pPr>
      <w:r>
        <w:rPr>
          <w:rFonts w:hint="eastAsia" w:ascii="宋体" w:hAnsi="宋体" w:cs="宋体"/>
          <w:color w:val="auto"/>
          <w:sz w:val="22"/>
          <w:szCs w:val="22"/>
        </w:rPr>
        <w:t xml:space="preserve">6.1.1除投标人须知前附表规定评标委员会直接确定中标人外，采购代理机构应当在评标结束后2个工作日内将评标报告送采购人。采购人将在自收到评标报告之日起５个工作日内，在评标报告确定的中标候选人名单中确定排名第一的中标候选人为中标人。</w:t>
      </w:r>
      <w:r/>
    </w:p>
    <w:p>
      <w:pPr>
        <w:ind w:firstLine="440"/>
        <w:jc w:val="left"/>
        <w:spacing w:line="370" w:lineRule="exact"/>
        <w:rPr>
          <w:rFonts w:hint="eastAsia" w:ascii="宋体" w:hAnsi="宋体" w:cs="宋体"/>
          <w:color w:val="auto"/>
          <w:sz w:val="22"/>
          <w:szCs w:val="22"/>
        </w:rPr>
      </w:pPr>
      <w:r>
        <w:rPr>
          <w:rFonts w:hint="eastAsia" w:ascii="宋体" w:hAnsi="宋体" w:cs="宋体"/>
          <w:color w:val="auto"/>
          <w:sz w:val="22"/>
          <w:szCs w:val="22"/>
        </w:rPr>
        <w:t xml:space="preserve">6.1.2 采购人在收到评标报告5个工作日内未按评标报告推荐的中标候选人顺序确定中标人，又不能说明合法理由的，视同按评标报告推荐的顺序确定排名第一的中标候选人为中标人。</w:t>
      </w:r>
      <w:r/>
    </w:p>
    <w:p>
      <w:pPr>
        <w:ind w:firstLine="440"/>
        <w:spacing w:line="370" w:lineRule="exact"/>
        <w:rPr>
          <w:rFonts w:hint="eastAsia" w:ascii="宋体" w:hAnsi="宋体" w:cs="宋体"/>
          <w:color w:val="auto"/>
          <w:sz w:val="22"/>
          <w:szCs w:val="22"/>
        </w:rPr>
      </w:pPr>
      <w:r>
        <w:rPr>
          <w:rFonts w:hint="eastAsia" w:ascii="宋体" w:hAnsi="宋体" w:cs="宋体"/>
          <w:color w:val="auto"/>
          <w:sz w:val="22"/>
          <w:szCs w:val="22"/>
        </w:rPr>
        <w:t xml:space="preserve">6.1.3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仿宋_GB2312"/>
          <w:color w:val="auto"/>
          <w:sz w:val="22"/>
          <w:szCs w:val="22"/>
        </w:rPr>
        <w:t xml:space="preserve">投标人对中标公告有异议的，应当在中标公告发布之日起七个工作日内，以书面形式向采购代理机构提出质疑，应当有明确的请求和必要的证明材料，需对质疑内容的真实性承担责任及后果。质疑期外提出的质疑，采购代理机构将不予受理。</w:t>
      </w:r>
      <w:r/>
    </w:p>
    <w:p>
      <w:pPr>
        <w:pStyle w:val="720"/>
        <w:ind w:firstLine="440"/>
        <w:spacing w:before="0" w:after="0" w:line="370" w:lineRule="exact"/>
        <w:rPr>
          <w:rFonts w:hint="eastAsia" w:ascii="宋体" w:hAnsi="宋体" w:cs="宋体"/>
          <w:b w:val="0"/>
          <w:bCs w:val="0"/>
          <w:color w:val="auto"/>
          <w:sz w:val="22"/>
          <w:szCs w:val="22"/>
        </w:rPr>
      </w:pPr>
      <w:r>
        <w:rPr>
          <w:rFonts w:hint="eastAsia" w:ascii="宋体" w:hAnsi="宋体" w:cs="宋体"/>
          <w:b w:val="0"/>
          <w:bCs w:val="0"/>
          <w:color w:val="auto"/>
          <w:sz w:val="22"/>
          <w:szCs w:val="22"/>
        </w:rPr>
        <w:t xml:space="preserve">6.1.4 采购人或者采购代理机构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42"/>
        <w:spacing w:line="370" w:lineRule="exact"/>
        <w:rPr>
          <w:rFonts w:hint="eastAsia" w:ascii="宋体" w:hAnsi="宋体" w:cs="宋体"/>
          <w:b/>
          <w:bCs/>
          <w:color w:val="auto"/>
          <w:sz w:val="22"/>
          <w:szCs w:val="22"/>
        </w:rPr>
      </w:pPr>
      <w:r>
        <w:rPr>
          <w:rFonts w:hint="eastAsia" w:ascii="宋体" w:hAnsi="宋体" w:cs="宋体"/>
          <w:b/>
          <w:bCs/>
          <w:color w:val="auto"/>
          <w:sz w:val="22"/>
          <w:szCs w:val="22"/>
        </w:rPr>
        <w:t xml:space="preserve">6.2 中标服务费</w:t>
      </w:r>
      <w:r/>
    </w:p>
    <w:p>
      <w:pPr>
        <w:ind w:firstLine="440"/>
        <w:spacing w:line="370" w:lineRule="exact"/>
        <w:rPr>
          <w:rFonts w:hint="eastAsia" w:ascii="宋体" w:hAnsi="宋体"/>
          <w:color w:val="auto"/>
          <w:sz w:val="22"/>
          <w:szCs w:val="22"/>
        </w:rPr>
      </w:pPr>
      <w:r>
        <w:rPr>
          <w:rFonts w:hint="eastAsia" w:ascii="宋体" w:hAnsi="宋体" w:cs="宋体"/>
          <w:color w:val="auto"/>
          <w:sz w:val="22"/>
          <w:szCs w:val="22"/>
        </w:rPr>
        <w:t xml:space="preserve">6.2.1</w:t>
      </w:r>
      <w:r>
        <w:rPr>
          <w:rFonts w:hint="eastAsia" w:ascii="宋体" w:hAnsi="宋体" w:cs="仿宋_GB2312"/>
          <w:color w:val="auto"/>
          <w:sz w:val="22"/>
          <w:szCs w:val="22"/>
        </w:rPr>
        <w:t xml:space="preserve">中标人须在领取中标通知书时，向招标采购代理机构缴纳中标服务费，具体标准和计算办法见供应商须知前附表。此项费用无须单列，但计入投标总价。</w:t>
      </w:r>
      <w:r/>
    </w:p>
    <w:p>
      <w:pPr>
        <w:ind w:firstLine="440"/>
        <w:spacing w:line="370" w:lineRule="exact"/>
        <w:rPr>
          <w:rFonts w:hint="eastAsia" w:ascii="宋体" w:hAnsi="宋体" w:cs="仿宋_GB2312"/>
          <w:color w:val="auto"/>
          <w:sz w:val="22"/>
          <w:szCs w:val="22"/>
        </w:rPr>
      </w:pPr>
      <w:r>
        <w:rPr>
          <w:rFonts w:hint="eastAsia" w:ascii="宋体" w:hAnsi="宋体" w:cs="仿宋_GB2312"/>
          <w:color w:val="auto"/>
          <w:sz w:val="22"/>
          <w:szCs w:val="22"/>
        </w:rPr>
        <w:t xml:space="preserve">6</w:t>
      </w:r>
      <w:r>
        <w:rPr>
          <w:rFonts w:ascii="宋体" w:hAnsi="宋体" w:cs="仿宋_GB2312"/>
          <w:color w:val="auto"/>
          <w:sz w:val="22"/>
          <w:szCs w:val="22"/>
        </w:rPr>
        <w:t xml:space="preserve">.2</w:t>
      </w:r>
      <w:r>
        <w:rPr>
          <w:rFonts w:hint="eastAsia" w:ascii="宋体" w:hAnsi="宋体" w:cs="仿宋_GB2312"/>
          <w:color w:val="auto"/>
          <w:sz w:val="22"/>
          <w:szCs w:val="22"/>
        </w:rPr>
        <w:t xml:space="preserve">.2</w:t>
      </w:r>
      <w:r>
        <w:rPr>
          <w:rFonts w:ascii="宋体" w:hAnsi="宋体" w:cs="仿宋_GB2312"/>
          <w:color w:val="auto"/>
          <w:sz w:val="22"/>
          <w:szCs w:val="22"/>
        </w:rPr>
        <w:t xml:space="preserve"> </w:t>
      </w:r>
      <w:r>
        <w:rPr>
          <w:rFonts w:hint="eastAsia" w:ascii="宋体" w:hAnsi="宋体" w:cs="仿宋_GB2312"/>
          <w:color w:val="auto"/>
          <w:sz w:val="22"/>
          <w:szCs w:val="22"/>
        </w:rPr>
        <w:t xml:space="preserve">中标服务费将以招标采购代理机构可接受的方式进行收取。中标人如未按上述规定交纳，招标采购代理机构将没收其投标保证金。</w:t>
      </w:r>
      <w:r/>
    </w:p>
    <w:p>
      <w:pPr>
        <w:pStyle w:val="771"/>
        <w:ind w:left="0" w:firstLine="442"/>
        <w:spacing w:after="0" w:line="370" w:lineRule="exact"/>
        <w:rPr>
          <w:rFonts w:hint="eastAsia" w:ascii="宋体" w:hAnsi="宋体"/>
          <w:b/>
          <w:color w:val="auto"/>
          <w:sz w:val="22"/>
          <w:szCs w:val="22"/>
        </w:rPr>
      </w:pPr>
      <w:r>
        <w:rPr>
          <w:rFonts w:hint="eastAsia" w:ascii="宋体" w:hAnsi="宋体"/>
          <w:b/>
          <w:color w:val="auto"/>
          <w:sz w:val="22"/>
          <w:szCs w:val="22"/>
        </w:rPr>
        <w:t xml:space="preserve">6.3履约保证金</w:t>
      </w:r>
      <w:r/>
    </w:p>
    <w:p>
      <w:pPr>
        <w:ind w:firstLine="440"/>
        <w:spacing w:line="370" w:lineRule="exact"/>
        <w:rPr>
          <w:rFonts w:hint="eastAsia" w:ascii="宋体" w:hAnsi="宋体" w:cs="仿宋_GB2312"/>
          <w:color w:val="auto"/>
          <w:sz w:val="22"/>
          <w:szCs w:val="22"/>
        </w:rPr>
      </w:pPr>
      <w:r>
        <w:rPr>
          <w:rFonts w:hint="eastAsia" w:ascii="宋体" w:hAnsi="宋体" w:cs="仿宋_GB2312"/>
          <w:color w:val="auto"/>
          <w:sz w:val="22"/>
          <w:szCs w:val="22"/>
        </w:rPr>
        <w:t xml:space="preserve">6.3.1 在签订合同前，成交供应商应按供应商须知前附表规定的金额、担保形式向采购人提交履约担保。</w:t>
      </w:r>
      <w:r/>
    </w:p>
    <w:p>
      <w:pPr>
        <w:ind w:firstLine="440"/>
        <w:spacing w:line="370" w:lineRule="exact"/>
        <w:rPr>
          <w:rFonts w:hint="eastAsia" w:ascii="宋体" w:hAnsi="宋体" w:cs="仿宋_GB2312"/>
          <w:color w:val="auto"/>
          <w:sz w:val="22"/>
          <w:szCs w:val="22"/>
        </w:rPr>
      </w:pPr>
      <w:r>
        <w:rPr>
          <w:rFonts w:hint="eastAsia" w:ascii="宋体" w:hAnsi="宋体" w:cs="仿宋_GB2312"/>
          <w:color w:val="auto"/>
          <w:sz w:val="22"/>
          <w:szCs w:val="22"/>
        </w:rPr>
        <w:t xml:space="preserve">6.3.2 成交供应商不能按本章第6.3.1项要求提交履约担保的，视为放弃成交。</w:t>
      </w:r>
      <w:r/>
    </w:p>
    <w:p>
      <w:pPr>
        <w:pStyle w:val="720"/>
        <w:ind w:firstLine="442"/>
        <w:keepLines w:val="0"/>
        <w:keepNext w:val="0"/>
        <w:spacing w:before="0" w:after="0" w:line="370" w:lineRule="exact"/>
        <w:rPr>
          <w:rFonts w:hint="eastAsia" w:ascii="宋体" w:hAnsi="宋体" w:cs="宋体"/>
          <w:color w:val="auto"/>
          <w:sz w:val="22"/>
          <w:szCs w:val="22"/>
        </w:rPr>
      </w:pPr>
      <w:r>
        <w:rPr>
          <w:rFonts w:hint="eastAsia" w:ascii="宋体" w:hAnsi="宋体" w:cs="宋体"/>
          <w:color w:val="auto"/>
          <w:sz w:val="22"/>
          <w:szCs w:val="22"/>
        </w:rPr>
        <w:t xml:space="preserve">6.4 签订合同</w:t>
      </w:r>
      <w:r/>
    </w:p>
    <w:p>
      <w:pPr>
        <w:ind w:firstLine="440"/>
        <w:spacing w:line="370" w:lineRule="exact"/>
        <w:rPr>
          <w:rFonts w:hint="eastAsia" w:ascii="宋体" w:hAnsi="宋体" w:cs="宋体"/>
          <w:color w:val="auto"/>
          <w:sz w:val="22"/>
          <w:szCs w:val="22"/>
        </w:rPr>
      </w:pPr>
      <w:r>
        <w:rPr>
          <w:rFonts w:hint="eastAsia" w:ascii="宋体" w:hAnsi="宋体" w:cs="宋体"/>
          <w:color w:val="auto"/>
          <w:sz w:val="22"/>
          <w:szCs w:val="22"/>
        </w:rPr>
        <w:t xml:space="preserve">6.4.1采购人应当自中标通知书发出之日起三十日内，按照招标文件和中标人投标文件的约定，与中标人签订书面合同。所签订的合同不得对招标文件和中标人投标文件作实质性修改。</w:t>
      </w:r>
      <w:r>
        <w:rPr>
          <w:rFonts w:hint="eastAsia" w:ascii="宋体"/>
          <w:bCs/>
          <w:color w:val="auto"/>
          <w:sz w:val="22"/>
          <w:szCs w:val="22"/>
        </w:rPr>
        <w:t xml:space="preserve">采购人因不可抗力原因迟延签订合同的，应当自不可抗力事由消除之日起7日内完成合同签订事宜。</w:t>
      </w:r>
      <w:r/>
    </w:p>
    <w:p>
      <w:pPr>
        <w:ind w:firstLine="440"/>
        <w:spacing w:line="370" w:lineRule="exact"/>
        <w:rPr>
          <w:rFonts w:hint="eastAsia" w:ascii="宋体" w:hAnsi="宋体" w:cs="宋体"/>
          <w:color w:val="auto"/>
          <w:sz w:val="22"/>
          <w:szCs w:val="22"/>
        </w:rPr>
      </w:pPr>
      <w:r>
        <w:rPr>
          <w:rFonts w:hint="eastAsia" w:ascii="宋体" w:hAnsi="宋体" w:cs="宋体"/>
          <w:color w:val="auto"/>
          <w:sz w:val="22"/>
          <w:szCs w:val="22"/>
        </w:rPr>
        <w:t xml:space="preserve">6.4.2 </w:t>
      </w:r>
      <w:r>
        <w:rPr>
          <w:rFonts w:hint="eastAsia" w:ascii="宋体" w:hAnsi="宋体" w:cs="宋体"/>
          <w:color w:val="auto"/>
          <w:sz w:val="22"/>
        </w:rPr>
        <w:t xml:space="preserve">中标人拒绝与采购人签订合同的，采购人可以按照评审报告推荐的中标候选人名单排序，确定下一候选人为中标人，也可以重新开展政府采购活动。</w:t>
      </w:r>
      <w:r/>
    </w:p>
    <w:p>
      <w:pPr>
        <w:ind w:firstLine="440"/>
        <w:jc w:val="left"/>
        <w:spacing w:line="370" w:lineRule="exact"/>
        <w:rPr>
          <w:rFonts w:hint="eastAsia" w:ascii="宋体" w:hAnsi="宋体" w:cs="宋体"/>
          <w:color w:val="auto"/>
          <w:sz w:val="22"/>
          <w:szCs w:val="22"/>
        </w:rPr>
      </w:pPr>
      <w:r>
        <w:rPr>
          <w:rFonts w:hint="eastAsia" w:ascii="宋体" w:hAnsi="宋体" w:cs="宋体"/>
          <w:color w:val="auto"/>
          <w:sz w:val="22"/>
          <w:szCs w:val="22"/>
        </w:rPr>
        <w:t xml:space="preserve">6.4.3 采购人不得向中标人提出任何不合理的要求，作为签订合同的条件，不得与中标人私下订立背离合同实质性内容的协议。</w:t>
      </w:r>
      <w:r/>
    </w:p>
    <w:p>
      <w:pPr>
        <w:rPr>
          <w:rFonts w:hint="eastAsia" w:ascii="宋体" w:hAnsi="宋体" w:cs="宋体"/>
          <w:b/>
          <w:bCs/>
          <w:color w:val="auto"/>
          <w:sz w:val="24"/>
        </w:rPr>
      </w:pPr>
      <w:r>
        <w:rPr>
          <w:rFonts w:hint="eastAsia" w:ascii="宋体" w:hAnsi="宋体" w:cs="宋体"/>
          <w:b/>
          <w:bCs/>
          <w:color w:val="auto"/>
          <w:sz w:val="24"/>
        </w:rPr>
        <w:br w:type="page" w:clear="all"/>
      </w:r>
      <w:r/>
    </w:p>
    <w:p>
      <w:pPr>
        <w:numPr>
          <w:ilvl w:val="0"/>
          <w:numId w:val="5"/>
        </w:numPr>
        <w:ind w:firstLine="482"/>
        <w:jc w:val="center"/>
        <w:spacing w:line="400" w:lineRule="exact"/>
        <w:rPr>
          <w:rFonts w:hint="eastAsia" w:ascii="宋体" w:hAnsi="宋体" w:cs="宋体"/>
          <w:b/>
          <w:bCs/>
          <w:color w:val="auto"/>
          <w:sz w:val="24"/>
        </w:rPr>
      </w:pPr>
      <w:r>
        <w:rPr>
          <w:rFonts w:hint="eastAsia" w:ascii="宋体" w:hAnsi="宋体" w:cs="宋体"/>
          <w:b/>
          <w:bCs/>
          <w:color w:val="auto"/>
          <w:sz w:val="24"/>
        </w:rPr>
        <w:t xml:space="preserve">其他</w:t>
      </w:r>
      <w:r/>
    </w:p>
    <w:p>
      <w:pPr>
        <w:pStyle w:val="720"/>
        <w:ind w:firstLine="442"/>
        <w:spacing w:before="0" w:after="0" w:line="400" w:lineRule="exact"/>
        <w:rPr>
          <w:rFonts w:hint="eastAsia" w:ascii="宋体" w:hAnsi="宋体" w:cs="宋体"/>
          <w:color w:val="auto"/>
          <w:sz w:val="22"/>
          <w:szCs w:val="22"/>
        </w:rPr>
      </w:pPr>
      <w:r/>
      <w:bookmarkStart w:id="92" w:name="_Toc22258"/>
      <w:r/>
      <w:bookmarkStart w:id="93" w:name="_Toc10664"/>
      <w:r/>
      <w:bookmarkStart w:id="94" w:name="_Toc2774"/>
      <w:r>
        <w:rPr>
          <w:rFonts w:hint="eastAsia" w:ascii="宋体" w:hAnsi="宋体" w:cs="宋体"/>
          <w:color w:val="auto"/>
          <w:sz w:val="22"/>
          <w:szCs w:val="22"/>
        </w:rPr>
        <w:t xml:space="preserve">7.1 采购人宣布废标的权利</w:t>
      </w:r>
      <w:bookmarkEnd w:id="92"/>
      <w:r/>
      <w:bookmarkEnd w:id="93"/>
      <w:r/>
      <w:bookmarkEnd w:id="94"/>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7.1.1 在招标采购过程中，有下列情况之一时，采购人应当予以废标，并将理由通知所有投标人：</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（1）出现影响采购公正的违法、违规行为的；</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（2）投标人的报价均超过了采购预算，采购人不能支付的；</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（3）因重大变故，采购任务取消的。</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废标后，除采购任务取消情形外，招标采购单位应当重新组织招标；需要采取其他采购方式的，应当在采购活动开始前获得财政部门的批准。</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7.1.2 公开招标数额标准以上的采购项目，投标截止后投标人不足3家或者通过资格审查或符合性审查的投标人不足3家的，除采购任务取消情形外，按照以下方式处理：</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（1）招标文件存在不合理条款或者招标程序不符合规定的，采购人、采购代理机构改正后依法重新招标；</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（2）招标文件没有不合理条款、招标程序符合规定，需要采用其他采购方式采购的，采购人应当依法报财政部门批准。</w:t>
      </w:r>
      <w:r/>
    </w:p>
    <w:p>
      <w:pPr>
        <w:pStyle w:val="720"/>
        <w:ind w:firstLine="442"/>
        <w:spacing w:before="0" w:after="0" w:line="400" w:lineRule="exact"/>
        <w:rPr>
          <w:rFonts w:hint="eastAsia" w:ascii="宋体" w:hAnsi="宋体" w:cs="宋体"/>
          <w:color w:val="auto"/>
          <w:sz w:val="22"/>
          <w:szCs w:val="22"/>
        </w:rPr>
      </w:pPr>
      <w:r/>
      <w:bookmarkStart w:id="95" w:name="_Toc26328"/>
      <w:r/>
      <w:bookmarkStart w:id="96" w:name="_Toc8333"/>
      <w:r/>
      <w:bookmarkStart w:id="97" w:name="_Toc30375"/>
      <w:r>
        <w:rPr>
          <w:rFonts w:hint="eastAsia" w:ascii="宋体" w:hAnsi="宋体" w:cs="宋体"/>
          <w:color w:val="auto"/>
          <w:sz w:val="22"/>
          <w:szCs w:val="22"/>
        </w:rPr>
        <w:t xml:space="preserve">7.2 质疑</w:t>
      </w:r>
      <w:bookmarkEnd w:id="95"/>
      <w:r/>
      <w:bookmarkEnd w:id="96"/>
      <w:r/>
      <w:bookmarkEnd w:id="97"/>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7.2.1 按照《中华人民共和国政府采购法》、《中华人民共和国政府采购法实施条例》、财政部《政府采购质疑和投诉办法》（第94号令）以及相关的法律、法规及规定，参加本次采购活动的投标人认为招标文件、采购过程、中标或者成交结果使自己的权益受到损害的，可以在知道或者应知其权益受到损害之日起7个工作日内，以书面形式一次性提出针对同一采购程序环节的质疑。</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 提出质疑的投标人应当是参与所质疑项目采购活动的投标人。投标人必须已依法获取本项目招标文件的，方可对招标文件提出质疑。</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（2）对招标文件提出质疑的，应当在获取招标文件或者招标文件公告期限届满之日起7个工作日内提出。</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（3）对开标过程有异议的，应在开标现场向采购人或采购代理人提出。</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（4）对中标公告有异议的，应当在中标公告发布之日起七个工作日内，以书面形式向采购人提出质疑。</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7.2.2 投标人提出质疑应当提交质疑函和必要的证明材料。质疑函应当包括下列内容：</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（1）投标人的姓名或者名称、地址、邮编、联系人及联系电话；</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（2）质疑项目的名称、编号；</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（3）具体、明确的质疑事项和与质疑事项相关的请求；</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（4）事实依据；</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（5）必要的法律依据；</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（6）提出质疑的日期。</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7.2.3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7.2.4 除书面形式外，其他任何方式的质疑，采购人或者采购代理机构均不予接受和回复。</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7.2.5 采购人或者采购代理机构在收到对招标文件的质疑书后七个工作日内做出书面答复，并以书面形式通知质疑人和其他有关投标人；但答复不得涉及商业秘密。</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7.2.6 质疑人对采购人、采购代理机构的答复不满意或者采购人、采购代理机构未在规定的时间内做出答复的，可以在答复期满后十五个工作日内向同级财政部门投诉。</w:t>
      </w:r>
      <w:r/>
    </w:p>
    <w:p>
      <w:pPr>
        <w:pStyle w:val="720"/>
        <w:ind w:firstLine="442"/>
        <w:spacing w:before="0" w:after="0" w:line="400" w:lineRule="exact"/>
        <w:rPr>
          <w:rFonts w:hint="eastAsia" w:ascii="宋体" w:hAnsi="宋体" w:cs="宋体"/>
          <w:color w:val="auto"/>
          <w:sz w:val="22"/>
          <w:szCs w:val="22"/>
        </w:rPr>
      </w:pPr>
      <w:r/>
      <w:bookmarkStart w:id="98" w:name="_Toc25317"/>
      <w:r/>
      <w:bookmarkStart w:id="99" w:name="_Toc14526"/>
      <w:r/>
      <w:bookmarkStart w:id="100" w:name="_Toc17547"/>
      <w:r>
        <w:rPr>
          <w:rFonts w:hint="eastAsia" w:ascii="宋体" w:hAnsi="宋体" w:cs="宋体"/>
          <w:color w:val="auto"/>
          <w:sz w:val="22"/>
          <w:szCs w:val="22"/>
        </w:rPr>
        <w:t xml:space="preserve">7.3 投诉</w:t>
      </w:r>
      <w:bookmarkEnd w:id="98"/>
      <w:r/>
      <w:bookmarkEnd w:id="99"/>
      <w:r/>
      <w:bookmarkEnd w:id="100"/>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7.3.2 投诉人投诉时,应当提交投诉书和必要的证明材料，并按照被投诉采购人、采购代理机构和与投诉事项有关的投标人数量提供投诉书的副本。投诉书应当包括下列内容：</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（1）投诉人和被投诉人的姓名或者名称、通讯地址、邮编、联系人及联系电话；</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（2）质疑和质疑答复情况说明及相关证明材料；</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（3）具体、明确的投诉事项和与投诉事项相关的投诉请求；</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（4）事实依据；</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（5）法律依据；</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（6）提起投诉的日期。</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7.3.3 投诉人为自然人的，应当由本人签字；投诉人为法人或者其他组织的，应当由法定代表人、主要负责人，或者其授权代表签字或者盖章，并加盖公章。</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7.3.4投诉人可以委托代理人办理投诉事务。代理人办理投诉事务时，除提交投诉书外，还应当向同级财政部门提交投诉人的授权委托书，授权委托书应当载明委托代理的具体权限和事项。</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7.3.5 投诉人提起投诉应当符合下列条件：</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（1）提起投诉前已依法进行质疑；</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（2）投诉书内容符合规定；</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（3）在投诉有效期限内提起投诉；</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（4）同一投诉事项未经财政部门投诉处理；</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（5）财政部规定的其他条件。</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投标人投诉的事项不得超出已质疑事项的范围，但基于质疑答复内容提出的投诉事项除外。</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7.3.6 处理投诉事项期间，财政部门可以视具体情况书面通知招标采购单位暂停签订合同等活动，但暂停时间最长不得超过三十日。监督部门及电话：见投标人须知前附表。</w:t>
      </w:r>
      <w:r/>
    </w:p>
    <w:p>
      <w:pPr>
        <w:pStyle w:val="720"/>
        <w:ind w:firstLine="442"/>
        <w:spacing w:before="0" w:after="0" w:line="400" w:lineRule="exact"/>
        <w:rPr>
          <w:rFonts w:hint="eastAsia" w:ascii="宋体" w:hAnsi="宋体" w:cs="宋体"/>
          <w:color w:val="auto"/>
          <w:sz w:val="22"/>
          <w:szCs w:val="22"/>
        </w:rPr>
      </w:pPr>
      <w:r/>
      <w:bookmarkStart w:id="101" w:name="_Toc10386"/>
      <w:r/>
      <w:bookmarkStart w:id="102" w:name="_Toc6452"/>
      <w:r/>
      <w:bookmarkStart w:id="103" w:name="_Toc21692"/>
      <w:r>
        <w:rPr>
          <w:rFonts w:hint="eastAsia" w:ascii="宋体" w:hAnsi="宋体" w:cs="宋体"/>
          <w:color w:val="auto"/>
          <w:sz w:val="22"/>
          <w:szCs w:val="22"/>
        </w:rPr>
        <w:t xml:space="preserve">7.4 其他</w:t>
      </w:r>
      <w:bookmarkEnd w:id="101"/>
      <w:r>
        <w:rPr>
          <w:rFonts w:hint="eastAsia" w:ascii="宋体" w:hAnsi="宋体" w:cs="宋体"/>
          <w:color w:val="auto"/>
          <w:sz w:val="22"/>
          <w:szCs w:val="22"/>
        </w:rPr>
        <w:t xml:space="preserve">未尽事宜</w:t>
      </w:r>
      <w:bookmarkEnd w:id="102"/>
      <w:r/>
      <w:bookmarkEnd w:id="103"/>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7.4.1 采购人需要补充的其他内容：见投标人须知前附表</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7.4.2 </w:t>
      </w:r>
      <w:r>
        <w:rPr>
          <w:rFonts w:hint="eastAsia" w:ascii="宋体" w:hAnsi="宋体" w:cs="宋体"/>
          <w:color w:val="auto"/>
          <w:sz w:val="22"/>
          <w:szCs w:val="22"/>
        </w:rPr>
        <w:t xml:space="preserve">其他未尽事宜按照《中华人民共和国政府采购法》及相关法律、法规、规章的有关规定执行</w:t>
      </w:r>
      <w:r>
        <w:rPr>
          <w:rFonts w:hint="eastAsia" w:ascii="宋体" w:hAnsi="宋体" w:cs="宋体"/>
          <w:color w:val="auto"/>
          <w:szCs w:val="21"/>
        </w:rPr>
        <w:t xml:space="preserve">。</w:t>
      </w:r>
      <w:r/>
    </w:p>
    <w:p>
      <w:pPr>
        <w:pStyle w:val="720"/>
        <w:numPr>
          <w:ilvl w:val="0"/>
          <w:numId w:val="6"/>
        </w:numPr>
        <w:jc w:val="center"/>
        <w:spacing w:before="0" w:after="0" w:line="240" w:lineRule="auto"/>
        <w:rPr>
          <w:rFonts w:hint="eastAsia" w:ascii="宋体" w:hAnsi="宋体"/>
          <w:color w:val="auto"/>
          <w:sz w:val="36"/>
          <w:szCs w:val="36"/>
        </w:rPr>
      </w:pPr>
      <w:r/>
      <w:bookmarkStart w:id="104" w:name="_Toc196"/>
      <w:r>
        <w:rPr>
          <w:rFonts w:hint="eastAsia" w:ascii="宋体" w:hAnsi="宋体"/>
          <w:color w:val="auto"/>
          <w:sz w:val="36"/>
          <w:szCs w:val="36"/>
        </w:rPr>
        <w:br w:type="page" w:clear="all"/>
      </w:r>
      <w:r>
        <w:rPr>
          <w:rFonts w:hint="eastAsia" w:ascii="宋体" w:hAnsi="宋体"/>
          <w:color w:val="auto"/>
          <w:sz w:val="36"/>
          <w:szCs w:val="36"/>
        </w:rPr>
        <w:t xml:space="preserve">资格审查办法</w:t>
      </w:r>
      <w:bookmarkEnd w:id="104"/>
      <w:r/>
      <w:r/>
    </w:p>
    <w:p>
      <w:pPr>
        <w:ind w:firstLine="442"/>
        <w:spacing w:line="340" w:lineRule="exact"/>
        <w:rPr>
          <w:rFonts w:hint="eastAsia" w:ascii="宋体" w:hAnsi="宋体" w:cs="宋体"/>
          <w:b/>
          <w:bCs/>
          <w:color w:val="auto"/>
          <w:sz w:val="22"/>
          <w:szCs w:val="22"/>
        </w:rPr>
      </w:pPr>
      <w:r/>
      <w:bookmarkStart w:id="105" w:name="_Toc179715727"/>
      <w:r/>
      <w:bookmarkStart w:id="106" w:name="_Toc152047234"/>
      <w:r/>
      <w:bookmarkStart w:id="107" w:name="_Toc144974438"/>
      <w:r>
        <w:rPr>
          <w:rFonts w:hint="eastAsia" w:ascii="宋体" w:hAnsi="宋体" w:cs="宋体"/>
          <w:b/>
          <w:bCs/>
          <w:color w:val="auto"/>
          <w:sz w:val="22"/>
          <w:szCs w:val="22"/>
        </w:rPr>
        <w:t xml:space="preserve">1. 审查方法</w:t>
      </w:r>
      <w:bookmarkEnd w:id="105"/>
      <w:r/>
      <w:bookmarkEnd w:id="106"/>
      <w:r/>
      <w:bookmarkEnd w:id="107"/>
      <w:r/>
      <w:r/>
    </w:p>
    <w:p>
      <w:pPr>
        <w:ind w:firstLine="440"/>
        <w:spacing w:line="340" w:lineRule="exact"/>
        <w:rPr>
          <w:rFonts w:hint="eastAsia" w:ascii="宋体" w:hAnsi="宋体" w:cs="宋体"/>
          <w:color w:val="auto"/>
          <w:sz w:val="22"/>
          <w:szCs w:val="22"/>
        </w:rPr>
      </w:pPr>
      <w:r>
        <w:rPr>
          <w:rFonts w:hint="eastAsia" w:ascii="宋体" w:hAnsi="宋体" w:cs="宋体"/>
          <w:color w:val="auto"/>
          <w:sz w:val="22"/>
          <w:szCs w:val="22"/>
        </w:rPr>
        <w:t xml:space="preserve">1.1 本项目资格审查由采购人或者采购代理机构依法对投标人的资格进行审查。</w:t>
      </w:r>
      <w:r/>
    </w:p>
    <w:p>
      <w:pPr>
        <w:ind w:firstLine="440"/>
        <w:spacing w:line="340" w:lineRule="exact"/>
        <w:rPr>
          <w:rFonts w:hint="eastAsia" w:ascii="宋体" w:hAnsi="宋体" w:cs="宋体"/>
          <w:color w:val="auto"/>
          <w:sz w:val="22"/>
          <w:szCs w:val="22"/>
        </w:rPr>
      </w:pPr>
      <w:r>
        <w:rPr>
          <w:rFonts w:hint="eastAsia" w:ascii="宋体" w:hAnsi="宋体" w:cs="宋体"/>
          <w:color w:val="auto"/>
          <w:sz w:val="22"/>
          <w:szCs w:val="22"/>
        </w:rPr>
        <w:t xml:space="preserve">1.2 凡符合本章资格审查标准的投标人均通过资格审查，并进入评标。</w:t>
      </w:r>
      <w:r/>
    </w:p>
    <w:p>
      <w:pPr>
        <w:ind w:firstLine="442"/>
        <w:spacing w:line="340" w:lineRule="exact"/>
        <w:rPr>
          <w:rFonts w:hint="eastAsia" w:ascii="宋体" w:hAnsi="宋体" w:cs="宋体"/>
          <w:b/>
          <w:bCs/>
          <w:color w:val="auto"/>
          <w:sz w:val="22"/>
          <w:szCs w:val="22"/>
        </w:rPr>
      </w:pPr>
      <w:r/>
      <w:bookmarkStart w:id="108" w:name="_Toc152047235"/>
      <w:r/>
      <w:bookmarkStart w:id="109" w:name="_Toc179715728"/>
      <w:r/>
      <w:bookmarkStart w:id="110" w:name="_Toc144974439"/>
      <w:r>
        <w:rPr>
          <w:rFonts w:hint="eastAsia" w:ascii="宋体" w:hAnsi="宋体" w:cs="宋体"/>
          <w:b/>
          <w:bCs/>
          <w:color w:val="auto"/>
          <w:sz w:val="22"/>
          <w:szCs w:val="22"/>
        </w:rPr>
        <w:t xml:space="preserve">2. 审查标准</w:t>
      </w:r>
      <w:bookmarkEnd w:id="108"/>
      <w:r/>
      <w:bookmarkEnd w:id="109"/>
      <w:r/>
      <w:bookmarkEnd w:id="110"/>
      <w:r/>
      <w:r/>
    </w:p>
    <w:p>
      <w:pPr>
        <w:ind w:firstLine="442"/>
        <w:spacing w:line="340" w:lineRule="exact"/>
        <w:rPr>
          <w:rFonts w:hint="eastAsia" w:ascii="宋体" w:hAnsi="宋体" w:cs="宋体"/>
          <w:b/>
          <w:bCs/>
          <w:color w:val="auto"/>
          <w:sz w:val="22"/>
          <w:szCs w:val="22"/>
        </w:rPr>
      </w:pPr>
      <w:r>
        <w:rPr>
          <w:rFonts w:hint="eastAsia" w:ascii="宋体" w:hAnsi="宋体" w:cs="宋体"/>
          <w:b/>
          <w:bCs/>
          <w:color w:val="auto"/>
          <w:sz w:val="22"/>
          <w:szCs w:val="22"/>
        </w:rPr>
        <w:t xml:space="preserve">2.1 投标人有不符合下列情形之一的，不能通过资格审查，其投标文件无效：</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w:t>
      </w:r>
      <w:r>
        <w:rPr>
          <w:rFonts w:hint="eastAsia" w:ascii="宋体" w:cs="宋体"/>
          <w:color w:val="auto"/>
          <w:sz w:val="22"/>
          <w:szCs w:val="22"/>
        </w:rPr>
        <w:t xml:space="preserve">具有法人或者其他组织的营业执照、事业单位登记证书等证明文件；</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（2）具有良好的商业信誉和健全的财务会计制度；（承诺制）</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（3）具有履行合同所必需的设备和专业技术能力（提供符合招标文件格式要求的《声明函》）；（承诺制）</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（4）有依法缴纳税收和社会保障资金的良好记录；（承诺制）</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（5）参加政府采购活动前三年内，在经营活动中没有重大违法记录；（承诺制）</w:t>
      </w:r>
      <w:r/>
    </w:p>
    <w:p>
      <w:pPr>
        <w:pStyle w:val="771"/>
        <w:ind w:left="0" w:firstLine="440"/>
        <w:spacing w:after="0" w:line="400" w:lineRule="exact"/>
        <w:rPr>
          <w:rFonts w:hint="eastAsia" w:ascii="宋体" w:hAnsi="宋体" w:cs="宋体"/>
          <w:color w:val="auto"/>
          <w:sz w:val="22"/>
          <w:szCs w:val="22"/>
        </w:rPr>
      </w:pPr>
      <w:r>
        <w:rPr>
          <w:rFonts w:hint="eastAsia" w:ascii="宋体" w:hAnsi="宋体" w:cs="宋体"/>
          <w:color w:val="auto"/>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lang w:val="zh-CN"/>
        </w:rPr>
        <w:t xml:space="preserve">（</w:t>
      </w:r>
      <w:r>
        <w:rPr>
          <w:rFonts w:hint="eastAsia" w:ascii="宋体" w:hAnsi="宋体" w:cs="宋体"/>
          <w:color w:val="auto"/>
          <w:sz w:val="22"/>
          <w:szCs w:val="22"/>
        </w:rPr>
        <w:t xml:space="preserve">7</w:t>
      </w:r>
      <w:r>
        <w:rPr>
          <w:rFonts w:hint="eastAsia" w:ascii="宋体" w:hAnsi="宋体" w:cs="宋体"/>
          <w:color w:val="auto"/>
          <w:sz w:val="22"/>
          <w:szCs w:val="22"/>
          <w:lang w:val="zh-CN"/>
        </w:rPr>
        <w:t xml:space="preserve">）</w:t>
      </w:r>
      <w:r>
        <w:rPr>
          <w:rFonts w:hint="eastAsia" w:ascii="宋体" w:hAnsi="宋体" w:cs="宋体"/>
          <w:color w:val="auto"/>
          <w:sz w:val="22"/>
          <w:szCs w:val="22"/>
        </w:rPr>
        <w:t xml:space="preserve">中小企业声明函；</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（8）投标人单独投标，未组成联合体投标；</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（9）投标人未被发现第二章投标须知第1.3.4项规定的任何一种情形；</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（10）投标人未出现不按资格审查要求澄清或说明的；</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（11）未被发现在资格审查过程中存在弄虚作假、行贿或有其他违法违规行为。</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2.2 未能通过资格审查的投标人投标文件作无效投标文件处理，其投标文件不再提交评标委员会进行评标。</w:t>
      </w:r>
      <w:bookmarkStart w:id="111" w:name="_Toc144974445"/>
      <w:r/>
      <w:bookmarkStart w:id="112" w:name="_Toc152047241"/>
      <w:r/>
      <w:bookmarkStart w:id="113" w:name="_Toc179715734"/>
      <w:r/>
      <w:bookmarkStart w:id="114" w:name="_Toc13209"/>
      <w:r/>
      <w:r/>
    </w:p>
    <w:p>
      <w:pPr>
        <w:ind w:firstLine="442"/>
        <w:spacing w:line="400" w:lineRule="exact"/>
        <w:rPr>
          <w:rFonts w:hint="eastAsia" w:ascii="宋体" w:hAnsi="宋体"/>
          <w:b/>
          <w:bCs/>
          <w:color w:val="auto"/>
          <w:sz w:val="22"/>
          <w:szCs w:val="22"/>
        </w:rPr>
      </w:pPr>
      <w:r>
        <w:rPr>
          <w:rFonts w:hint="eastAsia" w:ascii="宋体" w:hAnsi="宋体"/>
          <w:b/>
          <w:bCs/>
          <w:color w:val="auto"/>
          <w:sz w:val="22"/>
          <w:szCs w:val="22"/>
        </w:rPr>
        <w:t xml:space="preserve">3.澄清</w:t>
      </w:r>
      <w:bookmarkEnd w:id="111"/>
      <w:r/>
      <w:bookmarkEnd w:id="112"/>
      <w:r/>
      <w:bookmarkEnd w:id="113"/>
      <w:r>
        <w:rPr>
          <w:rFonts w:hint="eastAsia" w:ascii="宋体" w:hAnsi="宋体"/>
          <w:b/>
          <w:bCs/>
          <w:color w:val="auto"/>
          <w:sz w:val="22"/>
          <w:szCs w:val="22"/>
        </w:rPr>
        <w:t xml:space="preserve">或说明</w:t>
      </w:r>
      <w:bookmarkEnd w:id="114"/>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3.1在审查过程中，采购人或者采购代理机构可以书面形式，要求投标人对所提交的资格证明文件中不明确的内容进行必要的澄清或说明。投标人人的澄清或说明应采用书面形式，并不得改变资格证明文件的实质性内容。投标人的澄清和说明内容属于资格证明文件的组成部分。</w:t>
      </w:r>
      <w:r/>
    </w:p>
    <w:p>
      <w:pPr>
        <w:ind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3.2采购人或者采购代理机构不接受申请人主动提出的澄清或说明。</w:t>
      </w:r>
      <w:r/>
    </w:p>
    <w:p>
      <w:pPr>
        <w:ind w:firstLine="442"/>
        <w:spacing w:line="400" w:lineRule="exact"/>
        <w:rPr>
          <w:rFonts w:hint="eastAsia" w:ascii="宋体" w:hAnsi="宋体"/>
          <w:b/>
          <w:bCs/>
          <w:color w:val="auto"/>
          <w:sz w:val="22"/>
          <w:szCs w:val="22"/>
        </w:rPr>
      </w:pPr>
      <w:r/>
      <w:bookmarkStart w:id="115" w:name="_Toc144974446"/>
      <w:r/>
      <w:bookmarkStart w:id="116" w:name="_Toc152047242"/>
      <w:r/>
      <w:bookmarkStart w:id="117" w:name="_Toc4482"/>
      <w:r/>
      <w:bookmarkStart w:id="118" w:name="_Toc179715735"/>
      <w:r>
        <w:rPr>
          <w:rFonts w:hint="eastAsia" w:ascii="宋体" w:hAnsi="宋体"/>
          <w:b/>
          <w:bCs/>
          <w:color w:val="auto"/>
          <w:sz w:val="22"/>
          <w:szCs w:val="22"/>
        </w:rPr>
        <w:t xml:space="preserve">4. 审查结果</w:t>
      </w:r>
      <w:bookmarkEnd w:id="115"/>
      <w:r/>
      <w:bookmarkEnd w:id="116"/>
      <w:r/>
      <w:bookmarkEnd w:id="117"/>
      <w:r/>
      <w:bookmarkEnd w:id="118"/>
      <w:r/>
      <w:r/>
    </w:p>
    <w:p>
      <w:pPr>
        <w:ind w:firstLine="440"/>
        <w:spacing w:line="340" w:lineRule="exact"/>
        <w:rPr>
          <w:rFonts w:hint="eastAsia" w:ascii="宋体" w:hAnsi="宋体" w:cs="宋体"/>
          <w:color w:val="auto"/>
          <w:sz w:val="22"/>
          <w:szCs w:val="22"/>
        </w:rPr>
      </w:pPr>
      <w:r/>
      <w:bookmarkStart w:id="119" w:name="_Toc144974447"/>
      <w:r/>
      <w:bookmarkStart w:id="120" w:name="_Toc152047243"/>
      <w:r/>
      <w:bookmarkStart w:id="121" w:name="_Toc179715736"/>
      <w:r>
        <w:rPr>
          <w:rFonts w:hint="eastAsia" w:ascii="宋体" w:hAnsi="宋体" w:cs="宋体"/>
          <w:color w:val="auto"/>
          <w:sz w:val="22"/>
          <w:szCs w:val="22"/>
        </w:rPr>
        <w:t xml:space="preserve">4.1 </w:t>
      </w:r>
      <w:bookmarkEnd w:id="119"/>
      <w:r/>
      <w:bookmarkEnd w:id="120"/>
      <w:r/>
      <w:bookmarkEnd w:id="121"/>
      <w:r>
        <w:rPr>
          <w:rFonts w:hint="eastAsia" w:ascii="宋体" w:hAnsi="宋体" w:cs="宋体"/>
          <w:color w:val="auto"/>
          <w:sz w:val="22"/>
          <w:szCs w:val="22"/>
        </w:rPr>
        <w:t xml:space="preserve">采购人或者采购代理机构完成审查后，确定通过资格预审的投标人名单，并提交书面审查报告。</w:t>
      </w:r>
      <w:r/>
    </w:p>
    <w:p>
      <w:pPr>
        <w:ind w:firstLine="440"/>
        <w:spacing w:line="340" w:lineRule="exact"/>
        <w:rPr>
          <w:rFonts w:hint="eastAsia" w:ascii="宋体" w:hAnsi="宋体" w:cs="宋体"/>
          <w:color w:val="auto"/>
          <w:sz w:val="22"/>
          <w:szCs w:val="22"/>
        </w:rPr>
      </w:pPr>
      <w:r/>
      <w:bookmarkStart w:id="122" w:name="_Toc144974448"/>
      <w:r/>
      <w:bookmarkStart w:id="123" w:name="_Toc152047244"/>
      <w:r/>
      <w:bookmarkStart w:id="124" w:name="_Toc179715737"/>
      <w:r>
        <w:rPr>
          <w:rFonts w:hint="eastAsia" w:ascii="宋体" w:hAnsi="宋体" w:cs="宋体"/>
          <w:color w:val="auto"/>
          <w:sz w:val="22"/>
          <w:szCs w:val="22"/>
        </w:rPr>
        <w:t xml:space="preserve">4.2 </w:t>
      </w:r>
      <w:bookmarkEnd w:id="122"/>
      <w:r/>
      <w:bookmarkEnd w:id="123"/>
      <w:r/>
      <w:bookmarkEnd w:id="124"/>
      <w:r>
        <w:rPr>
          <w:rFonts w:hint="eastAsia" w:ascii="宋体" w:hAnsi="宋体" w:cs="宋体"/>
          <w:color w:val="auto"/>
          <w:sz w:val="22"/>
          <w:szCs w:val="22"/>
        </w:rPr>
        <w:t xml:space="preserve">通过资格审查投标人的数量不足3个的，不再进行评标。 </w:t>
      </w:r>
      <w:r/>
    </w:p>
    <w:p>
      <w:pPr>
        <w:pStyle w:val="720"/>
        <w:jc w:val="center"/>
        <w:keepLines w:val="0"/>
        <w:keepNext w:val="0"/>
        <w:spacing w:before="0" w:after="0" w:line="240" w:lineRule="auto"/>
        <w:rPr>
          <w:rFonts w:hint="eastAsia" w:ascii="宋体" w:hAnsi="宋体"/>
          <w:color w:val="auto"/>
          <w:sz w:val="36"/>
          <w:szCs w:val="36"/>
        </w:rPr>
      </w:pPr>
      <w:r/>
      <w:bookmarkStart w:id="125" w:name="_Toc765"/>
      <w:r>
        <w:rPr>
          <w:rFonts w:hint="eastAsia" w:ascii="宋体" w:hAnsi="宋体"/>
          <w:color w:val="auto"/>
          <w:sz w:val="36"/>
          <w:szCs w:val="36"/>
        </w:rPr>
        <w:br w:type="page" w:clear="all"/>
      </w:r>
      <w:r>
        <w:rPr>
          <w:rFonts w:hint="eastAsia" w:ascii="宋体" w:hAnsi="宋体"/>
          <w:color w:val="auto"/>
          <w:sz w:val="36"/>
          <w:szCs w:val="36"/>
        </w:rPr>
        <w:t xml:space="preserve">第四章  评标办法</w:t>
      </w:r>
      <w:bookmarkEnd w:id="125"/>
      <w:r/>
      <w:r/>
    </w:p>
    <w:p>
      <w:pPr>
        <w:pStyle w:val="1152"/>
        <w:ind w:left="0" w:firstLine="0"/>
        <w:rPr>
          <w:rFonts w:hint="default" w:eastAsia="宋体"/>
          <w:b/>
          <w:bCs/>
          <w:color w:val="auto"/>
          <w:sz w:val="30"/>
          <w:szCs w:val="30"/>
          <w:lang w:val="en-US" w:eastAsia="zh-CN"/>
        </w:rPr>
      </w:pPr>
      <w:r/>
      <w:bookmarkStart w:id="126" w:name="_Toc32256"/>
      <w:r>
        <w:rPr>
          <w:rFonts w:hint="eastAsia" w:ascii="宋体" w:hAnsi="宋体" w:eastAsia="宋体" w:cs="宋体"/>
          <w:b/>
          <w:bCs/>
          <w:color w:val="auto"/>
          <w:sz w:val="22"/>
          <w:szCs w:val="22"/>
          <w:lang w:val="en-US" w:eastAsia="zh-CN" w:bidi="ar-SA"/>
        </w:rPr>
        <w:t xml:space="preserve">一、评审办法</w:t>
      </w:r>
      <w:r/>
    </w:p>
    <w:p>
      <w:pPr>
        <w:pStyle w:val="1111"/>
        <w:spacing w:before="0" w:after="0"/>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本次评审采用综合评分法，评审结果按评审后得分由高到低顺序排列。得分相同者，按最终报价由低到高顺序排列。得分且最终报价均相同者，名次并列。满足文件全部实质性要求，且按照评审因素的量化指标评审得分最高的供应商，确定为排名第一的成交候选人。</w:t>
      </w:r>
      <w:r/>
    </w:p>
    <w:p>
      <w:pPr>
        <w:pStyle w:val="1152"/>
        <w:ind w:left="0" w:firstLine="0"/>
        <w:rPr>
          <w:rFonts w:hint="eastAsia" w:ascii="宋体" w:hAnsi="宋体" w:eastAsia="宋体" w:cs="宋体"/>
          <w:b/>
          <w:bCs/>
          <w:color w:val="auto"/>
          <w:sz w:val="22"/>
          <w:szCs w:val="22"/>
          <w:lang w:val="en-US" w:eastAsia="zh-CN" w:bidi="ar-SA"/>
        </w:rPr>
      </w:pPr>
      <w:r>
        <w:rPr>
          <w:rFonts w:hint="eastAsia" w:ascii="宋体" w:hAnsi="宋体" w:eastAsia="宋体" w:cs="宋体"/>
          <w:b/>
          <w:bCs/>
          <w:color w:val="auto"/>
          <w:sz w:val="22"/>
          <w:szCs w:val="22"/>
          <w:lang w:val="en-US" w:eastAsia="zh-CN" w:bidi="ar-SA"/>
        </w:rPr>
        <w:t xml:space="preserve">二、评审标准</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884"/>
        <w:gridCol w:w="940"/>
        <w:gridCol w:w="5945"/>
      </w:tblGrid>
      <w:tr>
        <w:trPr>
          <w:jc w:val="center"/>
          <w:trHeight w:val="483"/>
        </w:trPr>
        <w:tc>
          <w:tcPr>
            <w:gridSpan w:val="4"/>
            <w:tcW w:w="8410" w:type="dxa"/>
            <w:vAlign w:val="center"/>
            <w:textDirection w:val="lrTb"/>
            <w:noWrap w:val="false"/>
          </w:tcPr>
          <w:p>
            <w:pPr>
              <w:pStyle w:val="1131"/>
              <w:jc w:val="center"/>
              <w:spacing w:line="360" w:lineRule="auto"/>
              <w:rPr>
                <w:rFonts w:hint="default" w:ascii="宋体" w:hAnsi="宋体" w:eastAsia="宋体" w:cs="宋体"/>
                <w:color w:val="auto"/>
                <w:vertAlign w:val="baseline"/>
                <w:lang w:val="en-US" w:eastAsia="zh-CN"/>
              </w:rPr>
            </w:pPr>
            <w:r>
              <w:rPr>
                <w:rFonts w:hint="eastAsia"/>
                <w:b/>
                <w:bCs/>
                <w:color w:val="auto"/>
                <w:sz w:val="21"/>
                <w:szCs w:val="21"/>
                <w:lang w:val="en-US" w:eastAsia="zh-CN"/>
              </w:rPr>
              <w:t xml:space="preserve">一、价格部分（30分）</w:t>
            </w:r>
            <w:r/>
          </w:p>
        </w:tc>
      </w:tr>
      <w:tr>
        <w:trPr>
          <w:jc w:val="center"/>
          <w:trHeight w:val="342"/>
        </w:trPr>
        <w:tc>
          <w:tcPr>
            <w:gridSpan w:val="2"/>
            <w:shd w:val="clear" w:color="auto" w:fill="auto"/>
            <w:tcW w:w="1525" w:type="dxa"/>
            <w:vAlign w:val="center"/>
            <w:textDirection w:val="lrTb"/>
            <w:noWrap w:val="false"/>
          </w:tcPr>
          <w:p>
            <w:pPr>
              <w:pStyle w:val="1131"/>
              <w:jc w:val="center"/>
              <w:spacing w:line="360" w:lineRule="auto"/>
              <w:rPr>
                <w:rFonts w:hint="eastAsia" w:ascii="宋体" w:hAnsi="宋体" w:eastAsia="宋体" w:cs="宋体"/>
                <w:b/>
                <w:bCs/>
                <w:color w:val="auto"/>
                <w:sz w:val="21"/>
                <w:szCs w:val="21"/>
                <w:lang w:val="zh-CN" w:eastAsia="zh-CN" w:bidi="zh-CN"/>
              </w:rPr>
            </w:pPr>
            <w:r>
              <w:rPr>
                <w:rFonts w:hint="eastAsia"/>
                <w:b/>
                <w:bCs/>
                <w:color w:val="auto"/>
                <w:sz w:val="21"/>
                <w:szCs w:val="21"/>
              </w:rPr>
              <w:t xml:space="preserve">评审内容</w:t>
            </w:r>
            <w:r/>
          </w:p>
        </w:tc>
        <w:tc>
          <w:tcPr>
            <w:shd w:val="clear" w:color="auto" w:fill="auto"/>
            <w:tcW w:w="940" w:type="dxa"/>
            <w:vAlign w:val="center"/>
            <w:textDirection w:val="lrTb"/>
            <w:noWrap w:val="false"/>
          </w:tcPr>
          <w:p>
            <w:pPr>
              <w:pStyle w:val="1131"/>
              <w:jc w:val="center"/>
              <w:spacing w:line="360" w:lineRule="auto"/>
              <w:rPr>
                <w:rFonts w:hint="eastAsia" w:ascii="宋体" w:hAnsi="宋体" w:eastAsia="宋体" w:cs="宋体"/>
                <w:b/>
                <w:bCs/>
                <w:color w:val="auto"/>
                <w:sz w:val="21"/>
                <w:szCs w:val="21"/>
                <w:lang w:val="zh-CN" w:eastAsia="zh-CN" w:bidi="zh-CN"/>
              </w:rPr>
            </w:pPr>
            <w:r>
              <w:rPr>
                <w:rFonts w:hint="eastAsia"/>
                <w:b/>
                <w:bCs/>
                <w:color w:val="auto"/>
                <w:sz w:val="21"/>
                <w:szCs w:val="21"/>
              </w:rPr>
              <w:t xml:space="preserve">标准分</w:t>
            </w:r>
            <w:r/>
          </w:p>
        </w:tc>
        <w:tc>
          <w:tcPr>
            <w:shd w:val="clear" w:color="auto" w:fill="auto"/>
            <w:tcW w:w="5945" w:type="dxa"/>
            <w:vAlign w:val="center"/>
            <w:textDirection w:val="lrTb"/>
            <w:noWrap w:val="false"/>
          </w:tcPr>
          <w:p>
            <w:pPr>
              <w:pStyle w:val="1131"/>
              <w:jc w:val="center"/>
              <w:spacing w:line="360" w:lineRule="auto"/>
              <w:rPr>
                <w:rFonts w:hint="eastAsia" w:ascii="宋体" w:hAnsi="宋体" w:eastAsia="宋体" w:cs="宋体"/>
                <w:b/>
                <w:bCs/>
                <w:color w:val="auto"/>
                <w:sz w:val="21"/>
                <w:szCs w:val="21"/>
                <w:lang w:val="zh-CN" w:eastAsia="zh-CN" w:bidi="zh-CN"/>
              </w:rPr>
            </w:pPr>
            <w:r>
              <w:rPr>
                <w:rFonts w:hint="eastAsia"/>
                <w:b/>
                <w:bCs/>
                <w:color w:val="auto"/>
                <w:sz w:val="21"/>
                <w:szCs w:val="21"/>
              </w:rPr>
              <w:t xml:space="preserve">评  审  标  准</w:t>
            </w:r>
            <w:r/>
          </w:p>
        </w:tc>
      </w:tr>
      <w:tr>
        <w:trPr>
          <w:jc w:val="center"/>
          <w:trHeight w:val="483"/>
        </w:trPr>
        <w:tc>
          <w:tcPr>
            <w:gridSpan w:val="2"/>
            <w:shd w:val="clear" w:color="auto" w:fill="auto"/>
            <w:tcW w:w="1525" w:type="dxa"/>
            <w:vAlign w:val="center"/>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rPr>
              <w:t xml:space="preserve">价格</w:t>
            </w:r>
            <w:r/>
          </w:p>
        </w:tc>
        <w:tc>
          <w:tcPr>
            <w:shd w:val="clear" w:color="auto" w:fill="auto"/>
            <w:tcW w:w="940" w:type="dxa"/>
            <w:vAlign w:val="center"/>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分</w:t>
            </w:r>
            <w:r/>
          </w:p>
        </w:tc>
        <w:tc>
          <w:tcPr>
            <w:shd w:val="clear" w:color="auto" w:fill="auto"/>
            <w:tcW w:w="5945" w:type="dxa"/>
            <w:vAlign w:val="center"/>
            <w:textDirection w:val="lrTb"/>
            <w:noWrap w:val="false"/>
          </w:tcPr>
          <w:p>
            <w:pPr>
              <w:pStyle w:val="1131"/>
              <w:ind w:firstLine="480"/>
              <w:jc w:val="left"/>
              <w:keepLines w:val="0"/>
              <w:keepNext w:val="0"/>
              <w:pageBreakBefore w:val="0"/>
              <w:spacing w:line="360" w:lineRule="exact"/>
              <w:widowControl w:val="off"/>
              <w:rPr>
                <w:rFonts w:hint="default" w:ascii="仿宋" w:hAnsi="仿宋" w:eastAsia="仿宋" w:cs="仿宋"/>
                <w:color w:val="auto"/>
                <w:sz w:val="24"/>
                <w:szCs w:val="24"/>
                <w:lang w:val="en-US" w:eastAsia="zh-CN" w:bidi="zh-CN"/>
              </w:rPr>
            </w:pPr>
            <w:r>
              <w:rPr>
                <w:rFonts w:hint="default" w:ascii="仿宋" w:hAnsi="仿宋" w:eastAsia="仿宋" w:cs="仿宋"/>
                <w:color w:val="auto"/>
                <w:sz w:val="24"/>
                <w:szCs w:val="24"/>
              </w:rPr>
              <w:t xml:space="preserve">价格分采用低价优先法计算：以满足采购需求且最终报价最低的投标报价作为评标基准价，其得分计为满分30分；其他有效投标人的报价得分按公式“（评标基准价 / 最终报价）× 30”计算，计算结果四舍五入保留两位小数。</w:t>
            </w:r>
            <w:r/>
          </w:p>
        </w:tc>
      </w:tr>
      <w:tr>
        <w:trPr>
          <w:jc w:val="center"/>
          <w:trHeight w:val="338"/>
        </w:trPr>
        <w:tc>
          <w:tcPr>
            <w:gridSpan w:val="4"/>
            <w:tcW w:w="8410" w:type="dxa"/>
            <w:vAlign w:val="center"/>
            <w:textDirection w:val="lrTb"/>
            <w:noWrap w:val="false"/>
          </w:tcPr>
          <w:p>
            <w:pPr>
              <w:pStyle w:val="1131"/>
              <w:jc w:val="center"/>
              <w:spacing w:line="360" w:lineRule="auto"/>
              <w:rPr>
                <w:rFonts w:hint="eastAsia" w:ascii="宋体" w:hAnsi="宋体" w:cs="宋体"/>
                <w:color w:val="auto"/>
                <w:vertAlign w:val="baseline"/>
              </w:rPr>
            </w:pPr>
            <w:r>
              <w:rPr>
                <w:rFonts w:hint="eastAsia"/>
                <w:b/>
                <w:bCs/>
                <w:color w:val="auto"/>
                <w:sz w:val="21"/>
                <w:szCs w:val="21"/>
                <w:lang w:val="en-US" w:eastAsia="zh-CN"/>
              </w:rPr>
              <w:t xml:space="preserve">二、商务部分（35分）</w:t>
            </w:r>
            <w:r/>
          </w:p>
        </w:tc>
      </w:tr>
      <w:tr>
        <w:trPr>
          <w:jc w:val="center"/>
          <w:trHeight w:val="483"/>
        </w:trPr>
        <w:tc>
          <w:tcPr>
            <w:gridSpan w:val="2"/>
            <w:shd w:val="clear" w:color="auto" w:fill="auto"/>
            <w:tcW w:w="1525" w:type="dxa"/>
            <w:vAlign w:val="center"/>
            <w:textDirection w:val="lrTb"/>
            <w:noWrap w:val="false"/>
          </w:tcPr>
          <w:p>
            <w:pPr>
              <w:pStyle w:val="1131"/>
              <w:jc w:val="center"/>
              <w:spacing w:line="360" w:lineRule="auto"/>
              <w:rPr>
                <w:rFonts w:hint="eastAsia" w:ascii="宋体" w:hAnsi="宋体" w:eastAsia="宋体" w:cs="宋体"/>
                <w:b/>
                <w:bCs/>
                <w:color w:val="auto"/>
                <w:sz w:val="21"/>
                <w:szCs w:val="21"/>
                <w:lang w:val="zh-CN" w:eastAsia="zh-CN" w:bidi="zh-CN"/>
              </w:rPr>
            </w:pPr>
            <w:r>
              <w:rPr>
                <w:rFonts w:hint="eastAsia"/>
                <w:b/>
                <w:bCs/>
                <w:color w:val="auto"/>
                <w:sz w:val="21"/>
                <w:szCs w:val="21"/>
              </w:rPr>
              <w:t xml:space="preserve">评审内容</w:t>
            </w:r>
            <w:r/>
          </w:p>
        </w:tc>
        <w:tc>
          <w:tcPr>
            <w:shd w:val="clear" w:color="auto" w:fill="auto"/>
            <w:tcW w:w="940" w:type="dxa"/>
            <w:vAlign w:val="center"/>
            <w:textDirection w:val="lrTb"/>
            <w:noWrap w:val="false"/>
          </w:tcPr>
          <w:p>
            <w:pPr>
              <w:pStyle w:val="1131"/>
              <w:jc w:val="center"/>
              <w:spacing w:line="360" w:lineRule="auto"/>
              <w:rPr>
                <w:rFonts w:hint="eastAsia" w:ascii="宋体" w:hAnsi="宋体" w:eastAsia="宋体" w:cs="宋体"/>
                <w:b/>
                <w:bCs/>
                <w:color w:val="auto"/>
                <w:sz w:val="21"/>
                <w:szCs w:val="21"/>
                <w:lang w:val="zh-CN" w:eastAsia="zh-CN" w:bidi="zh-CN"/>
              </w:rPr>
            </w:pPr>
            <w:r>
              <w:rPr>
                <w:rFonts w:hint="eastAsia"/>
                <w:b/>
                <w:bCs/>
                <w:color w:val="auto"/>
                <w:sz w:val="21"/>
                <w:szCs w:val="21"/>
              </w:rPr>
              <w:t xml:space="preserve">标准分</w:t>
            </w:r>
            <w:r/>
          </w:p>
        </w:tc>
        <w:tc>
          <w:tcPr>
            <w:shd w:val="clear" w:color="auto" w:fill="auto"/>
            <w:tcW w:w="5945" w:type="dxa"/>
            <w:vAlign w:val="center"/>
            <w:textDirection w:val="lrTb"/>
            <w:noWrap w:val="false"/>
          </w:tcPr>
          <w:p>
            <w:pPr>
              <w:pStyle w:val="1131"/>
              <w:jc w:val="center"/>
              <w:spacing w:line="360" w:lineRule="auto"/>
              <w:rPr>
                <w:rFonts w:hint="eastAsia" w:ascii="宋体" w:hAnsi="宋体" w:eastAsia="宋体" w:cs="宋体"/>
                <w:b/>
                <w:bCs/>
                <w:color w:val="auto"/>
                <w:sz w:val="21"/>
                <w:szCs w:val="21"/>
                <w:lang w:val="zh-CN" w:eastAsia="zh-CN" w:bidi="zh-CN"/>
              </w:rPr>
            </w:pPr>
            <w:r>
              <w:rPr>
                <w:rFonts w:hint="eastAsia"/>
                <w:b/>
                <w:bCs/>
                <w:color w:val="auto"/>
                <w:sz w:val="21"/>
                <w:szCs w:val="21"/>
              </w:rPr>
              <w:t xml:space="preserve">评  审  标  准</w:t>
            </w:r>
            <w:r/>
          </w:p>
        </w:tc>
      </w:tr>
      <w:tr>
        <w:trPr>
          <w:jc w:val="center"/>
          <w:trHeight w:val="483"/>
        </w:trPr>
        <w:tc>
          <w:tcPr>
            <w:gridSpan w:val="2"/>
            <w:tcW w:w="1525" w:type="dxa"/>
            <w:vAlign w:val="center"/>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企业</w:t>
            </w:r>
            <w:r/>
          </w:p>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资质</w:t>
            </w:r>
            <w:r/>
          </w:p>
        </w:tc>
        <w:tc>
          <w:tcPr>
            <w:tcW w:w="940" w:type="dxa"/>
            <w:vAlign w:val="center"/>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6分</w:t>
            </w:r>
            <w:r/>
          </w:p>
        </w:tc>
        <w:tc>
          <w:tcPr>
            <w:tcW w:w="5945" w:type="dxa"/>
            <w:textDirection w:val="lrTb"/>
            <w:noWrap w:val="false"/>
          </w:tcPr>
          <w:p>
            <w:pPr>
              <w:pStyle w:val="1131"/>
              <w:ind w:firstLine="480"/>
              <w:jc w:val="left"/>
              <w:keepLines w:val="0"/>
              <w:keepNext w:val="0"/>
              <w:pageBreakBefore w:val="0"/>
              <w:spacing w:line="36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有党组织得2分，有工会组织得1分最高得3分。（提供相关证明扫描件并加盖公章，未提供不得分。）</w:t>
            </w:r>
            <w:r/>
          </w:p>
          <w:p>
            <w:pPr>
              <w:pStyle w:val="1131"/>
              <w:ind w:firstLine="480"/>
              <w:jc w:val="left"/>
              <w:keepLines w:val="0"/>
              <w:keepNext w:val="0"/>
              <w:pageBreakBefore w:val="0"/>
              <w:spacing w:line="360" w:lineRule="exact"/>
              <w:widowControl w:val="off"/>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rPr>
              <w:t xml:space="preserve">供应商通过ISO9001质量管理体系认证、ISO14001环境管理体系认证、ISO45001职业健康安全管理体系认证的，每项得</w:t>
            </w:r>
            <w:r>
              <w:rPr>
                <w:rFonts w:hint="eastAsia" w:ascii="仿宋" w:hAnsi="仿宋" w:eastAsia="仿宋" w:cs="仿宋"/>
                <w:color w:val="auto"/>
                <w:sz w:val="24"/>
                <w:szCs w:val="24"/>
                <w:lang w:val="en-US" w:eastAsia="zh-CN"/>
              </w:rPr>
              <w:t xml:space="preserve">1</w:t>
            </w:r>
            <w:r>
              <w:rPr>
                <w:rFonts w:hint="default" w:ascii="仿宋" w:hAnsi="仿宋" w:eastAsia="仿宋" w:cs="仿宋"/>
                <w:color w:val="auto"/>
                <w:sz w:val="24"/>
                <w:szCs w:val="24"/>
              </w:rPr>
              <w:t xml:space="preserve">分，最高得</w:t>
            </w:r>
            <w:r>
              <w:rPr>
                <w:rFonts w:hint="eastAsia" w:ascii="仿宋" w:hAnsi="仿宋" w:eastAsia="仿宋" w:cs="仿宋"/>
                <w:color w:val="auto"/>
                <w:sz w:val="24"/>
                <w:szCs w:val="24"/>
                <w:lang w:val="en-US" w:eastAsia="zh-CN"/>
              </w:rPr>
              <w:t xml:space="preserve">3</w:t>
            </w:r>
            <w:r>
              <w:rPr>
                <w:rFonts w:hint="default" w:ascii="仿宋" w:hAnsi="仿宋" w:eastAsia="仿宋" w:cs="仿宋"/>
                <w:color w:val="auto"/>
                <w:sz w:val="24"/>
                <w:szCs w:val="24"/>
              </w:rPr>
              <w:t xml:space="preserve">分（须提供有效期内的认证证书复印件并加盖公章，原件备查；同时须提供国家市场监督管理总局全国认证认可信息公共服务平台认证结果查询截图，未提供不得分）。</w:t>
            </w:r>
            <w:r/>
          </w:p>
        </w:tc>
      </w:tr>
      <w:tr>
        <w:trPr>
          <w:jc w:val="center"/>
          <w:trHeight w:val="483"/>
        </w:trPr>
        <w:tc>
          <w:tcPr>
            <w:gridSpan w:val="2"/>
            <w:tcW w:w="1525" w:type="dxa"/>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认证</w:t>
            </w:r>
            <w:r/>
          </w:p>
          <w:p>
            <w:pPr>
              <w:pStyle w:val="1131"/>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体系</w:t>
            </w:r>
            <w:r/>
          </w:p>
        </w:tc>
        <w:tc>
          <w:tcPr>
            <w:tcW w:w="940" w:type="dxa"/>
            <w:vAlign w:val="center"/>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2分</w:t>
            </w:r>
            <w:r/>
          </w:p>
        </w:tc>
        <w:tc>
          <w:tcPr>
            <w:tcW w:w="5945" w:type="dxa"/>
            <w:textDirection w:val="lrTb"/>
            <w:noWrap w:val="false"/>
          </w:tcPr>
          <w:p>
            <w:pPr>
              <w:pStyle w:val="1131"/>
              <w:ind w:firstLine="480"/>
              <w:jc w:val="left"/>
              <w:keepLines w:val="0"/>
              <w:keepNext w:val="0"/>
              <w:pageBreakBefore w:val="0"/>
              <w:spacing w:line="360" w:lineRule="exact"/>
              <w:widowControl w:val="off"/>
              <w:rPr>
                <w:rFonts w:hint="eastAsia" w:ascii="仿宋" w:hAnsi="仿宋" w:eastAsia="仿宋" w:cs="仿宋"/>
                <w:color w:val="auto"/>
                <w:sz w:val="24"/>
                <w:szCs w:val="24"/>
              </w:rPr>
            </w:pPr>
            <w:r>
              <w:rPr>
                <w:rFonts w:hint="default" w:ascii="仿宋" w:hAnsi="仿宋" w:eastAsia="仿宋" w:cs="仿宋"/>
                <w:color w:val="auto"/>
                <w:sz w:val="24"/>
                <w:szCs w:val="24"/>
              </w:rPr>
              <w:t xml:space="preserve">供应商具有有效的保安服务管理体系认证证书得2分。（须提供有效期内的认证证书</w:t>
            </w:r>
            <w:r>
              <w:rPr>
                <w:rFonts w:hint="eastAsia" w:ascii="仿宋" w:hAnsi="仿宋" w:eastAsia="仿宋" w:cs="仿宋"/>
                <w:color w:val="auto"/>
                <w:sz w:val="24"/>
                <w:szCs w:val="24"/>
                <w:lang w:val="en-US" w:eastAsia="zh-CN"/>
              </w:rPr>
              <w:t xml:space="preserve">扫描</w:t>
            </w:r>
            <w:r>
              <w:rPr>
                <w:rFonts w:hint="default" w:ascii="仿宋" w:hAnsi="仿宋" w:eastAsia="仿宋" w:cs="仿宋"/>
                <w:color w:val="auto"/>
                <w:sz w:val="24"/>
                <w:szCs w:val="24"/>
              </w:rPr>
              <w:t xml:space="preserve">件并加盖公章，未提供者不得分。）</w:t>
            </w:r>
            <w:r/>
          </w:p>
        </w:tc>
      </w:tr>
      <w:tr>
        <w:trPr>
          <w:jc w:val="center"/>
          <w:trHeight w:val="1172"/>
        </w:trPr>
        <w:tc>
          <w:tcPr>
            <w:gridSpan w:val="2"/>
            <w:tcW w:w="1525" w:type="dxa"/>
            <w:vAlign w:val="center"/>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综合</w:t>
            </w:r>
            <w:r/>
          </w:p>
          <w:p>
            <w:pPr>
              <w:pStyle w:val="1131"/>
              <w:jc w:val="center"/>
              <w:keepLines w:val="0"/>
              <w:keepNext w:val="0"/>
              <w:pageBreakBefore w:val="0"/>
              <w:spacing w:line="400" w:lineRule="exact"/>
              <w:widowControl w:val="off"/>
              <w:rPr>
                <w:rFonts w:hint="default" w:ascii="宋体" w:hAnsi="宋体" w:eastAsia="宋体" w:cs="宋体"/>
                <w:color w:val="auto"/>
                <w:vertAlign w:val="baseline"/>
                <w:lang w:val="en-US" w:eastAsia="zh-CN"/>
              </w:rPr>
            </w:pPr>
            <w:r>
              <w:rPr>
                <w:rFonts w:hint="eastAsia" w:ascii="仿宋" w:hAnsi="仿宋" w:eastAsia="仿宋" w:cs="仿宋"/>
                <w:color w:val="auto"/>
                <w:sz w:val="24"/>
                <w:szCs w:val="24"/>
                <w:lang w:val="en-US" w:eastAsia="zh-CN"/>
              </w:rPr>
              <w:t xml:space="preserve">实力</w:t>
            </w:r>
            <w:r/>
          </w:p>
        </w:tc>
        <w:tc>
          <w:tcPr>
            <w:tcW w:w="940" w:type="dxa"/>
            <w:vAlign w:val="center"/>
            <w:textDirection w:val="lrTb"/>
            <w:noWrap w:val="false"/>
          </w:tcPr>
          <w:p>
            <w:pPr>
              <w:pStyle w:val="1131"/>
              <w:jc w:val="center"/>
              <w:keepLines w:val="0"/>
              <w:keepNext w:val="0"/>
              <w:pageBreakBefore w:val="0"/>
              <w:spacing w:line="400" w:lineRule="exact"/>
              <w:widowControl w:val="off"/>
              <w:rPr>
                <w:rFonts w:hint="default" w:ascii="宋体" w:hAnsi="宋体" w:eastAsia="宋体" w:cs="宋体"/>
                <w:color w:val="auto"/>
                <w:vertAlign w:val="baseline"/>
                <w:lang w:val="en-US" w:eastAsia="zh-CN"/>
              </w:rPr>
            </w:pPr>
            <w:r>
              <w:rPr>
                <w:rFonts w:hint="eastAsia" w:ascii="仿宋" w:hAnsi="仿宋" w:eastAsia="仿宋" w:cs="仿宋"/>
                <w:color w:val="auto"/>
                <w:sz w:val="24"/>
                <w:szCs w:val="24"/>
                <w:lang w:val="en-US" w:eastAsia="zh-CN"/>
              </w:rPr>
              <w:t xml:space="preserve">6分</w:t>
            </w:r>
            <w:r/>
          </w:p>
        </w:tc>
        <w:tc>
          <w:tcPr>
            <w:tcW w:w="5945" w:type="dxa"/>
            <w:textDirection w:val="lrTb"/>
            <w:noWrap w:val="false"/>
          </w:tcPr>
          <w:p>
            <w:pPr>
              <w:pStyle w:val="1131"/>
              <w:numPr>
                <w:ilvl w:val="0"/>
                <w:numId w:val="0"/>
              </w:numPr>
              <w:ind w:firstLine="480"/>
              <w:jc w:val="left"/>
              <w:keepLines w:val="0"/>
              <w:keepNext w:val="0"/>
              <w:pageBreakBefore w:val="0"/>
              <w:spacing w:line="3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1.供应商单位人员获得地市级及以上行政主管部门授予的五四奖章、劳动模范、三八红旗手等荣誉的，每项得1分；获得县市级同类荣誉的，每项得0.5分。本项最高得3分。</w:t>
            </w:r>
            <w:r/>
          </w:p>
          <w:p>
            <w:pPr>
              <w:pStyle w:val="1131"/>
              <w:numPr>
                <w:ilvl w:val="0"/>
                <w:numId w:val="0"/>
              </w:numPr>
              <w:ind w:firstLine="480"/>
              <w:jc w:val="left"/>
              <w:keepLines w:val="0"/>
              <w:keepNext w:val="0"/>
              <w:pageBreakBefore w:val="0"/>
              <w:spacing w:line="3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2.供应商获得省级及以上行政主管部门颁发的优秀保安服务公司荣誉称号或认证的，每项得2分；获得地市级同类荣誉的，每项得1分。本项最高得3分。</w:t>
            </w:r>
            <w:r/>
          </w:p>
          <w:p>
            <w:pPr>
              <w:pStyle w:val="1131"/>
              <w:numPr>
                <w:ilvl w:val="0"/>
                <w:numId w:val="0"/>
              </w:numPr>
              <w:jc w:val="left"/>
              <w:keepLines w:val="0"/>
              <w:keepNext w:val="0"/>
              <w:pageBreakBefore w:val="0"/>
              <w:spacing w:line="3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（以上须提供荣誉证书或证明文件扫描件并加盖公章，未提供不计分。）</w:t>
            </w:r>
            <w:r/>
          </w:p>
        </w:tc>
      </w:tr>
      <w:tr>
        <w:trPr>
          <w:jc w:val="center"/>
          <w:trHeight w:val="8118"/>
        </w:trPr>
        <w:tc>
          <w:tcPr>
            <w:gridSpan w:val="2"/>
            <w:tcW w:w="1525" w:type="dxa"/>
            <w:vAlign w:val="center"/>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团队</w:t>
            </w:r>
            <w:r/>
          </w:p>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成员</w:t>
            </w:r>
            <w:r/>
          </w:p>
          <w:p>
            <w:pPr>
              <w:pStyle w:val="1131"/>
              <w:jc w:val="center"/>
              <w:keepLines w:val="0"/>
              <w:keepNext w:val="0"/>
              <w:pageBreakBefore w:val="0"/>
              <w:spacing w:line="400" w:lineRule="exact"/>
              <w:widowControl w:val="off"/>
              <w:rPr>
                <w:rFonts w:hint="default" w:ascii="宋体" w:hAnsi="宋体" w:eastAsia="宋体" w:cs="宋体"/>
                <w:color w:val="auto"/>
                <w:vertAlign w:val="baseline"/>
                <w:lang w:val="en-US" w:eastAsia="zh-CN"/>
              </w:rPr>
            </w:pPr>
            <w:r>
              <w:rPr>
                <w:rFonts w:hint="eastAsia" w:ascii="仿宋" w:hAnsi="仿宋" w:eastAsia="仿宋" w:cs="仿宋"/>
                <w:color w:val="auto"/>
                <w:sz w:val="24"/>
                <w:szCs w:val="24"/>
                <w:lang w:val="en-US" w:eastAsia="zh-CN"/>
              </w:rPr>
              <w:t xml:space="preserve">资质</w:t>
            </w:r>
            <w:r/>
          </w:p>
        </w:tc>
        <w:tc>
          <w:tcPr>
            <w:tcW w:w="940" w:type="dxa"/>
            <w:vAlign w:val="center"/>
            <w:textDirection w:val="lrTb"/>
            <w:noWrap w:val="false"/>
          </w:tcPr>
          <w:p>
            <w:pPr>
              <w:pStyle w:val="1131"/>
              <w:jc w:val="center"/>
              <w:keepLines w:val="0"/>
              <w:keepNext w:val="0"/>
              <w:pageBreakBefore w:val="0"/>
              <w:spacing w:line="400" w:lineRule="exact"/>
              <w:widowControl w:val="off"/>
              <w:rPr>
                <w:rFonts w:hint="default" w:ascii="宋体" w:hAnsi="宋体" w:eastAsia="宋体" w:cs="宋体"/>
                <w:color w:val="auto"/>
                <w:vertAlign w:val="baseline"/>
                <w:lang w:val="en-US" w:eastAsia="zh-CN"/>
              </w:rPr>
            </w:pPr>
            <w:r>
              <w:rPr>
                <w:rFonts w:hint="eastAsia" w:ascii="仿宋" w:hAnsi="仿宋" w:eastAsia="仿宋" w:cs="仿宋"/>
                <w:color w:val="auto"/>
                <w:sz w:val="24"/>
                <w:szCs w:val="24"/>
                <w:lang w:val="en-US" w:eastAsia="zh-CN"/>
              </w:rPr>
              <w:t xml:space="preserve">15分</w:t>
            </w:r>
            <w:r/>
          </w:p>
        </w:tc>
        <w:tc>
          <w:tcPr>
            <w:tcW w:w="5945" w:type="dxa"/>
            <w:textDirection w:val="lrTb"/>
            <w:noWrap w:val="false"/>
          </w:tcPr>
          <w:p>
            <w:pPr>
              <w:pStyle w:val="1131"/>
              <w:ind w:firstLine="480"/>
              <w:jc w:val="left"/>
              <w:keepLines w:val="0"/>
              <w:keepNext w:val="0"/>
              <w:pageBreakBefore w:val="0"/>
              <w:spacing w:line="360" w:lineRule="exact"/>
              <w:widowControl w:val="off"/>
              <w:rPr>
                <w:rFonts w:hint="default"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default" w:ascii="仿宋" w:hAnsi="仿宋" w:eastAsia="仿宋" w:cs="仿宋"/>
                <w:color w:val="auto"/>
                <w:sz w:val="24"/>
                <w:szCs w:val="24"/>
              </w:rPr>
              <w:t xml:space="preserve">项目经理（1人）须为专职，不得兼任，同时具备大专及以上学历、物业管理企业经理证书、高级保安员证书及中级消防设施操作员证书，得4分，缺任一条件不得分。（须提供近半年内任意三个月的社保证明及相关证书</w:t>
            </w:r>
            <w:r>
              <w:rPr>
                <w:rFonts w:hint="eastAsia" w:ascii="仿宋" w:hAnsi="仿宋" w:eastAsia="仿宋" w:cs="仿宋"/>
                <w:color w:val="auto"/>
                <w:sz w:val="24"/>
                <w:szCs w:val="24"/>
                <w:lang w:val="en-US" w:eastAsia="zh-CN"/>
              </w:rPr>
              <w:t xml:space="preserve">扫描</w:t>
            </w:r>
            <w:r>
              <w:rPr>
                <w:rFonts w:hint="default" w:ascii="仿宋" w:hAnsi="仿宋" w:eastAsia="仿宋" w:cs="仿宋"/>
                <w:color w:val="auto"/>
                <w:sz w:val="24"/>
                <w:szCs w:val="24"/>
              </w:rPr>
              <w:t xml:space="preserve">件，未提供者不得分。）</w:t>
            </w:r>
            <w:r/>
          </w:p>
          <w:p>
            <w:pPr>
              <w:pStyle w:val="1131"/>
              <w:ind w:firstLine="480"/>
              <w:jc w:val="left"/>
              <w:keepLines w:val="0"/>
              <w:keepNext w:val="0"/>
              <w:pageBreakBefore w:val="0"/>
              <w:spacing w:line="360" w:lineRule="exact"/>
              <w:widowControl w:val="off"/>
              <w:rPr>
                <w:rFonts w:hint="default"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default" w:ascii="仿宋" w:hAnsi="仿宋" w:eastAsia="仿宋" w:cs="仿宋"/>
                <w:color w:val="auto"/>
                <w:sz w:val="24"/>
                <w:szCs w:val="24"/>
              </w:rPr>
              <w:t xml:space="preserve">保安人员（安全巡逻员2人、东门岗6人、南门岗3人）须全部具备有效的公安机关颁发的保安员证书，且男性年龄不超过55周岁、女性年龄不超过47周岁（其中东门岗须配备至少1名女性保安）。全部符合要求的得</w:t>
            </w:r>
            <w:r>
              <w:rPr>
                <w:rFonts w:hint="eastAsia" w:ascii="仿宋" w:hAnsi="仿宋" w:eastAsia="仿宋" w:cs="仿宋"/>
                <w:color w:val="auto"/>
                <w:sz w:val="24"/>
                <w:szCs w:val="24"/>
                <w:lang w:val="en-US" w:eastAsia="zh-CN"/>
              </w:rPr>
              <w:t xml:space="preserve">5</w:t>
            </w:r>
            <w:r>
              <w:rPr>
                <w:rFonts w:hint="default" w:ascii="仿宋" w:hAnsi="仿宋" w:eastAsia="仿宋" w:cs="仿宋"/>
                <w:color w:val="auto"/>
                <w:sz w:val="24"/>
                <w:szCs w:val="24"/>
              </w:rPr>
              <w:t xml:space="preserve">分，任一人员不符合即不得分。（须提供近半年内任意两个月的社保证明及证书</w:t>
            </w:r>
            <w:r>
              <w:rPr>
                <w:rFonts w:hint="eastAsia" w:ascii="仿宋" w:hAnsi="仿宋" w:eastAsia="仿宋" w:cs="仿宋"/>
                <w:color w:val="auto"/>
                <w:sz w:val="24"/>
                <w:szCs w:val="24"/>
                <w:lang w:val="en-US" w:eastAsia="zh-CN"/>
              </w:rPr>
              <w:t xml:space="preserve">扫描</w:t>
            </w:r>
            <w:r>
              <w:rPr>
                <w:rFonts w:hint="default" w:ascii="仿宋" w:hAnsi="仿宋" w:eastAsia="仿宋" w:cs="仿宋"/>
                <w:color w:val="auto"/>
                <w:sz w:val="24"/>
                <w:szCs w:val="24"/>
              </w:rPr>
              <w:t xml:space="preserve">件，未提供者不得分。）</w:t>
            </w:r>
            <w:r/>
          </w:p>
          <w:p>
            <w:pPr>
              <w:pStyle w:val="1131"/>
              <w:ind w:firstLine="480"/>
              <w:jc w:val="left"/>
              <w:keepLines w:val="0"/>
              <w:keepNext w:val="0"/>
              <w:pageBreakBefore w:val="0"/>
              <w:spacing w:line="360" w:lineRule="exact"/>
              <w:widowControl w:val="off"/>
              <w:rPr>
                <w:rFonts w:hint="eastAsia" w:ascii="宋体" w:hAnsi="宋体" w:cs="宋体"/>
                <w:color w:val="auto"/>
                <w:vertAlign w:val="baseline"/>
              </w:rPr>
            </w:pPr>
            <w:r>
              <w:rPr>
                <w:rFonts w:hint="eastAsia" w:ascii="仿宋" w:hAnsi="仿宋" w:eastAsia="仿宋" w:cs="仿宋"/>
                <w:color w:val="auto"/>
                <w:sz w:val="24"/>
                <w:szCs w:val="24"/>
                <w:lang w:val="en-US" w:eastAsia="zh-CN"/>
              </w:rPr>
              <w:t xml:space="preserve">3.</w:t>
            </w:r>
            <w:r>
              <w:rPr>
                <w:rFonts w:hint="default" w:ascii="仿宋" w:hAnsi="仿宋" w:eastAsia="仿宋" w:cs="仿宋"/>
                <w:color w:val="auto"/>
                <w:sz w:val="24"/>
                <w:szCs w:val="24"/>
                <w:lang w:val="zh-CN" w:eastAsia="zh-CN"/>
              </w:rPr>
              <w:t xml:space="preserve">消控员（视频监控消防控制室岗6人）每人须持有建（构）筑物消防员证</w:t>
            </w:r>
            <w:r>
              <w:rPr>
                <w:rFonts w:hint="eastAsia" w:ascii="仿宋" w:hAnsi="仿宋" w:eastAsia="仿宋" w:cs="仿宋"/>
                <w:color w:val="auto"/>
                <w:sz w:val="24"/>
                <w:szCs w:val="24"/>
                <w:lang w:val="zh-CN" w:eastAsia="zh-CN"/>
              </w:rPr>
              <w:t xml:space="preserve">（</w:t>
            </w:r>
            <w:r>
              <w:rPr>
                <w:rFonts w:hint="default" w:ascii="仿宋" w:hAnsi="仿宋" w:eastAsia="仿宋" w:cs="仿宋"/>
                <w:color w:val="auto"/>
                <w:sz w:val="24"/>
                <w:szCs w:val="24"/>
                <w:lang w:val="zh-CN" w:eastAsia="zh-CN"/>
              </w:rPr>
              <w:t xml:space="preserve">中级消防设施操作员证书</w:t>
            </w:r>
            <w:r>
              <w:rPr>
                <w:rFonts w:hint="eastAsia" w:ascii="仿宋" w:hAnsi="仿宋" w:eastAsia="仿宋" w:cs="仿宋"/>
                <w:color w:val="auto"/>
                <w:sz w:val="24"/>
                <w:szCs w:val="24"/>
                <w:lang w:val="zh-CN" w:eastAsia="zh-CN"/>
              </w:rPr>
              <w:t xml:space="preserve">）</w:t>
            </w:r>
            <w:r>
              <w:rPr>
                <w:rFonts w:hint="default" w:ascii="仿宋" w:hAnsi="仿宋" w:eastAsia="仿宋" w:cs="仿宋"/>
                <w:color w:val="auto"/>
                <w:sz w:val="24"/>
                <w:szCs w:val="24"/>
                <w:lang w:val="zh-CN" w:eastAsia="zh-CN"/>
              </w:rPr>
              <w:t xml:space="preserve">，且其中至少3人同时具备手动挡小型消防车驾驶能力（需提供相应准驾车型的机动车驾驶证</w:t>
            </w:r>
            <w:r>
              <w:rPr>
                <w:rFonts w:hint="eastAsia" w:ascii="仿宋" w:hAnsi="仿宋" w:eastAsia="仿宋" w:cs="仿宋"/>
                <w:color w:val="auto"/>
                <w:sz w:val="24"/>
                <w:szCs w:val="24"/>
                <w:lang w:val="en-US" w:eastAsia="zh-CN"/>
              </w:rPr>
              <w:t xml:space="preserve">扫描</w:t>
            </w:r>
            <w:r>
              <w:rPr>
                <w:rFonts w:hint="default" w:ascii="仿宋" w:hAnsi="仿宋" w:eastAsia="仿宋" w:cs="仿宋"/>
                <w:color w:val="auto"/>
                <w:sz w:val="24"/>
                <w:szCs w:val="24"/>
                <w:lang w:val="zh-CN" w:eastAsia="zh-CN"/>
              </w:rPr>
              <w:t xml:space="preserve">件）。评分标准如下：同时持有消防类证书和具备驾驶能力的人员，每有1人得1分；仅持有消防类证书的，每有1人得0.5分。本项满分6分，若同时具备“消防类证书+驾驶能力”的人员不足3人，则本项不得分。（须提供近半年内任意三个月的社保证明及相关证书、驾驶证</w:t>
            </w:r>
            <w:r>
              <w:rPr>
                <w:rFonts w:hint="eastAsia" w:ascii="仿宋" w:hAnsi="仿宋" w:eastAsia="仿宋" w:cs="仿宋"/>
                <w:color w:val="auto"/>
                <w:sz w:val="24"/>
                <w:szCs w:val="24"/>
                <w:lang w:val="en-US" w:eastAsia="zh-CN"/>
              </w:rPr>
              <w:t xml:space="preserve">扫描</w:t>
            </w:r>
            <w:r>
              <w:rPr>
                <w:rFonts w:hint="default" w:ascii="仿宋" w:hAnsi="仿宋" w:eastAsia="仿宋" w:cs="仿宋"/>
                <w:color w:val="auto"/>
                <w:sz w:val="24"/>
                <w:szCs w:val="24"/>
                <w:lang w:val="zh-CN" w:eastAsia="zh-CN"/>
              </w:rPr>
              <w:t xml:space="preserve">件，未提供者不得分。</w:t>
            </w:r>
            <w:r>
              <w:rPr>
                <w:rFonts w:hint="eastAsia" w:ascii="仿宋" w:hAnsi="仿宋" w:eastAsia="仿宋" w:cs="仿宋"/>
                <w:color w:val="auto"/>
                <w:sz w:val="24"/>
                <w:szCs w:val="24"/>
                <w:lang w:val="zh-CN" w:eastAsia="zh-CN"/>
              </w:rPr>
              <w:t xml:space="preserve">）</w:t>
            </w:r>
            <w:r/>
          </w:p>
        </w:tc>
      </w:tr>
      <w:tr>
        <w:trPr>
          <w:jc w:val="center"/>
          <w:trHeight w:val="1619"/>
        </w:trPr>
        <w:tc>
          <w:tcPr>
            <w:gridSpan w:val="2"/>
            <w:tcW w:w="1525" w:type="dxa"/>
            <w:vAlign w:val="center"/>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硬件</w:t>
            </w:r>
            <w:r/>
          </w:p>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设施</w:t>
            </w:r>
            <w:r/>
          </w:p>
        </w:tc>
        <w:tc>
          <w:tcPr>
            <w:tcW w:w="940" w:type="dxa"/>
            <w:vAlign w:val="center"/>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2分</w:t>
            </w:r>
            <w:r/>
          </w:p>
        </w:tc>
        <w:tc>
          <w:tcPr>
            <w:tcW w:w="5945" w:type="dxa"/>
            <w:textDirection w:val="lrTb"/>
            <w:noWrap w:val="false"/>
          </w:tcPr>
          <w:p>
            <w:pPr>
              <w:pStyle w:val="1131"/>
              <w:ind w:firstLine="480"/>
              <w:jc w:val="left"/>
              <w:keepLines w:val="0"/>
              <w:keepNext w:val="0"/>
              <w:pageBreakBefore w:val="0"/>
              <w:spacing w:line="360" w:lineRule="exact"/>
              <w:widowControl w:val="off"/>
              <w:rPr>
                <w:rFonts w:hint="eastAsia" w:ascii="宋体" w:hAnsi="宋体" w:cs="宋体"/>
                <w:color w:val="auto"/>
                <w:vertAlign w:val="baseline"/>
              </w:rPr>
            </w:pPr>
            <w:r>
              <w:rPr>
                <w:rFonts w:hint="default" w:ascii="仿宋" w:hAnsi="仿宋" w:eastAsia="仿宋" w:cs="仿宋"/>
                <w:color w:val="auto"/>
                <w:sz w:val="24"/>
                <w:szCs w:val="24"/>
              </w:rPr>
              <w:t xml:space="preserve">供应商须配备保安服务所需车辆，至少保证一辆四轮电动车</w:t>
            </w:r>
            <w:r>
              <w:rPr>
                <w:rFonts w:hint="eastAsia" w:ascii="仿宋" w:hAnsi="仿宋" w:eastAsia="仿宋" w:cs="仿宋"/>
                <w:color w:val="auto"/>
                <w:sz w:val="24"/>
                <w:szCs w:val="24"/>
                <w:lang w:val="en-US" w:eastAsia="zh-CN"/>
              </w:rPr>
              <w:t xml:space="preserve">和</w:t>
            </w:r>
            <w:r>
              <w:rPr>
                <w:rFonts w:hint="default" w:ascii="仿宋" w:hAnsi="仿宋" w:eastAsia="仿宋" w:cs="仿宋"/>
                <w:color w:val="auto"/>
                <w:sz w:val="24"/>
                <w:szCs w:val="24"/>
              </w:rPr>
              <w:t xml:space="preserve">三辆二轮电动车，满足采购要求的得</w:t>
            </w:r>
            <w:r>
              <w:rPr>
                <w:rFonts w:hint="eastAsia" w:ascii="仿宋" w:hAnsi="仿宋" w:eastAsia="仿宋" w:cs="仿宋"/>
                <w:color w:val="auto"/>
                <w:sz w:val="24"/>
                <w:szCs w:val="24"/>
                <w:lang w:val="en-US" w:eastAsia="zh-CN"/>
              </w:rPr>
              <w:t xml:space="preserve">2</w:t>
            </w:r>
            <w:r>
              <w:rPr>
                <w:rFonts w:hint="default" w:ascii="仿宋" w:hAnsi="仿宋" w:eastAsia="仿宋" w:cs="仿宋"/>
                <w:color w:val="auto"/>
                <w:sz w:val="24"/>
                <w:szCs w:val="24"/>
              </w:rPr>
              <w:t xml:space="preserve">分，不满足的不得分。（须提供供应商名下的车辆行驶证</w:t>
            </w:r>
            <w:r>
              <w:rPr>
                <w:rFonts w:hint="eastAsia" w:ascii="仿宋" w:hAnsi="仿宋" w:eastAsia="仿宋" w:cs="仿宋"/>
                <w:color w:val="auto"/>
                <w:sz w:val="24"/>
                <w:szCs w:val="24"/>
                <w:lang w:val="en-US" w:eastAsia="zh-CN"/>
              </w:rPr>
              <w:t xml:space="preserve">扫描</w:t>
            </w:r>
            <w:r>
              <w:rPr>
                <w:rFonts w:hint="default" w:ascii="仿宋" w:hAnsi="仿宋" w:eastAsia="仿宋" w:cs="仿宋"/>
                <w:color w:val="auto"/>
                <w:sz w:val="24"/>
                <w:szCs w:val="24"/>
              </w:rPr>
              <w:t xml:space="preserve">件并加盖公章，未提供者不得分）</w:t>
            </w:r>
            <w:r/>
          </w:p>
        </w:tc>
      </w:tr>
      <w:tr>
        <w:trPr>
          <w:jc w:val="center"/>
          <w:trHeight w:val="2641"/>
        </w:trPr>
        <w:tc>
          <w:tcPr>
            <w:gridSpan w:val="2"/>
            <w:shd w:val="clear" w:color="auto" w:fill="auto"/>
            <w:tcW w:w="1525" w:type="dxa"/>
            <w:vAlign w:val="center"/>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实践</w:t>
            </w:r>
            <w:r/>
          </w:p>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经验</w:t>
            </w:r>
            <w:r/>
          </w:p>
        </w:tc>
        <w:tc>
          <w:tcPr>
            <w:shd w:val="clear" w:color="auto" w:fill="auto"/>
            <w:tcW w:w="940" w:type="dxa"/>
            <w:vAlign w:val="center"/>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4分</w:t>
            </w:r>
            <w:r/>
          </w:p>
        </w:tc>
        <w:tc>
          <w:tcPr>
            <w:shd w:val="clear" w:color="auto" w:fill="auto"/>
            <w:tcW w:w="5945" w:type="dxa"/>
            <w:vAlign w:val="top"/>
            <w:textDirection w:val="lrTb"/>
            <w:noWrap w:val="false"/>
          </w:tcPr>
          <w:p>
            <w:pPr>
              <w:pStyle w:val="1131"/>
              <w:ind w:firstLine="480"/>
              <w:jc w:val="left"/>
              <w:keepLines w:val="0"/>
              <w:keepNext w:val="0"/>
              <w:pageBreakBefore w:val="0"/>
              <w:spacing w:line="360" w:lineRule="exact"/>
              <w:widowControl w:val="off"/>
              <w:rPr>
                <w:rFonts w:hint="default" w:ascii="仿宋" w:hAnsi="仿宋" w:eastAsia="仿宋" w:cs="仿宋"/>
                <w:color w:val="auto"/>
                <w:sz w:val="24"/>
                <w:szCs w:val="24"/>
              </w:rPr>
            </w:pPr>
            <w:r>
              <w:rPr>
                <w:rFonts w:hint="default" w:ascii="仿宋" w:hAnsi="仿宋" w:eastAsia="仿宋" w:cs="仿宋"/>
                <w:color w:val="auto"/>
                <w:sz w:val="24"/>
                <w:szCs w:val="24"/>
              </w:rPr>
              <w:t xml:space="preserve">供应商自2022年1月1日以来承担过学校、行政事业单位、金融机构安保服务项目的，每提供1项有效业绩得</w:t>
            </w:r>
            <w:r>
              <w:rPr>
                <w:rFonts w:hint="eastAsia" w:ascii="仿宋" w:hAnsi="仿宋" w:eastAsia="仿宋" w:cs="仿宋"/>
                <w:color w:val="auto"/>
                <w:sz w:val="24"/>
                <w:szCs w:val="24"/>
                <w:lang w:val="en-US" w:eastAsia="zh-CN"/>
              </w:rPr>
              <w:t xml:space="preserve">1</w:t>
            </w:r>
            <w:r>
              <w:rPr>
                <w:rFonts w:hint="default" w:ascii="仿宋" w:hAnsi="仿宋" w:eastAsia="仿宋" w:cs="仿宋"/>
                <w:color w:val="auto"/>
                <w:sz w:val="24"/>
                <w:szCs w:val="24"/>
              </w:rPr>
              <w:t xml:space="preserve">分，本项最高得4</w:t>
            </w:r>
            <w:r>
              <w:rPr>
                <w:rFonts w:hint="default" w:ascii="仿宋" w:hAnsi="仿宋" w:eastAsia="仿宋" w:cs="仿宋"/>
                <w:color w:val="auto"/>
                <w:sz w:val="24"/>
                <w:szCs w:val="24"/>
              </w:rPr>
              <w:t xml:space="preserve">分。</w:t>
            </w:r>
            <w:r/>
          </w:p>
          <w:p>
            <w:pPr>
              <w:pStyle w:val="1131"/>
              <w:ind w:firstLine="480"/>
              <w:jc w:val="left"/>
              <w:keepLines w:val="0"/>
              <w:keepNext w:val="0"/>
              <w:pageBreakBefore w:val="0"/>
              <w:spacing w:line="360" w:lineRule="exact"/>
              <w:widowControl w:val="off"/>
              <w:rPr>
                <w:rFonts w:hint="eastAsia" w:ascii="宋体" w:hAnsi="宋体" w:eastAsia="宋体" w:cs="宋体"/>
                <w:color w:val="auto"/>
                <w:sz w:val="22"/>
                <w:szCs w:val="22"/>
                <w:vertAlign w:val="baseline"/>
                <w:lang w:val="zh-CN" w:eastAsia="zh-CN" w:bidi="zh-CN"/>
              </w:rPr>
            </w:pPr>
            <w:r>
              <w:rPr>
                <w:rFonts w:hint="default" w:ascii="仿宋" w:hAnsi="仿宋" w:eastAsia="仿宋" w:cs="仿宋"/>
                <w:color w:val="auto"/>
                <w:sz w:val="24"/>
                <w:szCs w:val="24"/>
              </w:rPr>
              <w:t xml:space="preserve">（注：须提供合同关键页</w:t>
            </w:r>
            <w:r>
              <w:rPr>
                <w:rFonts w:hint="eastAsia" w:ascii="仿宋" w:hAnsi="仿宋" w:eastAsia="仿宋" w:cs="仿宋"/>
                <w:color w:val="auto"/>
                <w:sz w:val="24"/>
                <w:szCs w:val="24"/>
                <w:lang w:val="en-US" w:eastAsia="zh-CN"/>
              </w:rPr>
              <w:t xml:space="preserve">扫描</w:t>
            </w:r>
            <w:r>
              <w:rPr>
                <w:rFonts w:hint="default" w:ascii="仿宋" w:hAnsi="仿宋" w:eastAsia="仿宋" w:cs="仿宋"/>
                <w:color w:val="auto"/>
                <w:sz w:val="24"/>
                <w:szCs w:val="24"/>
              </w:rPr>
              <w:t xml:space="preserve">件并加盖公章，合同中应能体现服务内容、服务期限及双方签章等关键信息。未提供或提供不全导致无法认定的，不予计分。）</w:t>
            </w:r>
            <w:r/>
          </w:p>
        </w:tc>
      </w:tr>
      <w:tr>
        <w:trPr>
          <w:jc w:val="center"/>
          <w:trHeight w:val="338"/>
        </w:trPr>
        <w:tc>
          <w:tcPr>
            <w:gridSpan w:val="4"/>
            <w:tcW w:w="8410" w:type="dxa"/>
            <w:vAlign w:val="center"/>
            <w:textDirection w:val="lrTb"/>
            <w:noWrap w:val="false"/>
          </w:tcPr>
          <w:p>
            <w:pPr>
              <w:pStyle w:val="1131"/>
              <w:jc w:val="center"/>
              <w:spacing w:line="360" w:lineRule="auto"/>
              <w:rPr>
                <w:rFonts w:hint="eastAsia" w:ascii="宋体" w:hAnsi="宋体" w:cs="宋体"/>
                <w:color w:val="auto"/>
                <w:vertAlign w:val="baseline"/>
              </w:rPr>
            </w:pPr>
            <w:r>
              <w:rPr>
                <w:rFonts w:hint="eastAsia"/>
                <w:b/>
                <w:bCs/>
                <w:color w:val="auto"/>
                <w:sz w:val="21"/>
                <w:szCs w:val="21"/>
                <w:lang w:val="en-US" w:eastAsia="zh-CN"/>
              </w:rPr>
              <w:t xml:space="preserve">三、技术部分（35分）</w:t>
            </w:r>
            <w:r/>
          </w:p>
        </w:tc>
      </w:tr>
      <w:tr>
        <w:trPr>
          <w:jc w:val="center"/>
          <w:trHeight w:val="493"/>
        </w:trPr>
        <w:tc>
          <w:tcPr>
            <w:gridSpan w:val="2"/>
            <w:shd w:val="clear" w:color="auto" w:fill="auto"/>
            <w:tcW w:w="1525" w:type="dxa"/>
            <w:vAlign w:val="center"/>
            <w:textDirection w:val="lrTb"/>
            <w:noWrap w:val="false"/>
          </w:tcPr>
          <w:p>
            <w:pPr>
              <w:pStyle w:val="1131"/>
              <w:jc w:val="center"/>
              <w:spacing w:line="360" w:lineRule="auto"/>
              <w:rPr>
                <w:rFonts w:hint="eastAsia" w:ascii="宋体" w:hAnsi="宋体" w:eastAsia="宋体" w:cs="宋体"/>
                <w:b/>
                <w:bCs/>
                <w:color w:val="auto"/>
                <w:sz w:val="21"/>
                <w:szCs w:val="21"/>
                <w:lang w:val="zh-CN" w:eastAsia="zh-CN" w:bidi="zh-CN"/>
              </w:rPr>
            </w:pPr>
            <w:r>
              <w:rPr>
                <w:rFonts w:hint="eastAsia"/>
                <w:b/>
                <w:bCs/>
                <w:color w:val="auto"/>
                <w:sz w:val="21"/>
                <w:szCs w:val="21"/>
              </w:rPr>
              <w:t xml:space="preserve">评审内容</w:t>
            </w:r>
            <w:r/>
          </w:p>
        </w:tc>
        <w:tc>
          <w:tcPr>
            <w:shd w:val="clear" w:color="auto" w:fill="auto"/>
            <w:tcW w:w="940" w:type="dxa"/>
            <w:vAlign w:val="center"/>
            <w:textDirection w:val="lrTb"/>
            <w:noWrap w:val="false"/>
          </w:tcPr>
          <w:p>
            <w:pPr>
              <w:pStyle w:val="1131"/>
              <w:jc w:val="center"/>
              <w:spacing w:line="360" w:lineRule="auto"/>
              <w:rPr>
                <w:rFonts w:hint="eastAsia" w:ascii="宋体" w:hAnsi="宋体" w:eastAsia="宋体" w:cs="宋体"/>
                <w:b/>
                <w:bCs/>
                <w:color w:val="auto"/>
                <w:sz w:val="21"/>
                <w:szCs w:val="21"/>
                <w:lang w:val="zh-CN" w:eastAsia="zh-CN" w:bidi="zh-CN"/>
              </w:rPr>
            </w:pPr>
            <w:r>
              <w:rPr>
                <w:rFonts w:hint="eastAsia"/>
                <w:b/>
                <w:bCs/>
                <w:color w:val="auto"/>
                <w:sz w:val="21"/>
                <w:szCs w:val="21"/>
              </w:rPr>
              <w:t xml:space="preserve">标准分</w:t>
            </w:r>
            <w:r/>
          </w:p>
        </w:tc>
        <w:tc>
          <w:tcPr>
            <w:shd w:val="clear" w:color="auto" w:fill="auto"/>
            <w:tcW w:w="5945" w:type="dxa"/>
            <w:vAlign w:val="center"/>
            <w:textDirection w:val="lrTb"/>
            <w:noWrap w:val="false"/>
          </w:tcPr>
          <w:p>
            <w:pPr>
              <w:pStyle w:val="1131"/>
              <w:jc w:val="center"/>
              <w:spacing w:line="360" w:lineRule="auto"/>
              <w:rPr>
                <w:rFonts w:hint="eastAsia" w:ascii="宋体" w:hAnsi="宋体" w:eastAsia="宋体" w:cs="宋体"/>
                <w:b/>
                <w:bCs/>
                <w:color w:val="auto"/>
                <w:sz w:val="21"/>
                <w:szCs w:val="21"/>
                <w:lang w:val="zh-CN" w:eastAsia="zh-CN" w:bidi="zh-CN"/>
              </w:rPr>
            </w:pPr>
            <w:r>
              <w:rPr>
                <w:rFonts w:hint="eastAsia"/>
                <w:b/>
                <w:bCs/>
                <w:color w:val="auto"/>
                <w:sz w:val="21"/>
                <w:szCs w:val="21"/>
              </w:rPr>
              <w:t xml:space="preserve">评  审  标  准</w:t>
            </w:r>
            <w:r/>
          </w:p>
        </w:tc>
      </w:tr>
      <w:tr>
        <w:trPr>
          <w:jc w:val="center"/>
          <w:trHeight w:val="493"/>
        </w:trPr>
        <w:tc>
          <w:tcPr>
            <w:tcW w:w="641" w:type="dxa"/>
            <w:vAlign w:val="center"/>
            <w:vMerge w:val="restart"/>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服务方案</w:t>
            </w:r>
            <w:r/>
          </w:p>
        </w:tc>
        <w:tc>
          <w:tcPr>
            <w:tcW w:w="884" w:type="dxa"/>
            <w:vAlign w:val="center"/>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服务理念与规划</w:t>
            </w:r>
            <w:r/>
          </w:p>
        </w:tc>
        <w:tc>
          <w:tcPr>
            <w:tcW w:w="940" w:type="dxa"/>
            <w:vAlign w:val="center"/>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6分</w:t>
            </w:r>
            <w:r/>
          </w:p>
        </w:tc>
        <w:tc>
          <w:tcPr>
            <w:shd w:val="clear" w:color="auto" w:fill="auto"/>
            <w:tcW w:w="5945" w:type="dxa"/>
            <w:vAlign w:val="top"/>
            <w:textDirection w:val="lrTb"/>
            <w:noWrap w:val="false"/>
          </w:tcPr>
          <w:p>
            <w:pPr>
              <w:pStyle w:val="1131"/>
              <w:ind w:firstLine="480"/>
              <w:jc w:val="left"/>
              <w:keepLines w:val="0"/>
              <w:keepNext w:val="0"/>
              <w:pageBreakBefore w:val="0"/>
              <w:spacing w:line="360" w:lineRule="exact"/>
              <w:widowControl w:val="off"/>
              <w:rPr>
                <w:rFonts w:hint="default" w:ascii="仿宋" w:hAnsi="仿宋" w:eastAsia="仿宋" w:cs="仿宋"/>
                <w:color w:val="auto"/>
                <w:sz w:val="24"/>
                <w:szCs w:val="24"/>
              </w:rPr>
            </w:pPr>
            <w:r>
              <w:rPr>
                <w:rFonts w:hint="default" w:ascii="仿宋" w:hAnsi="仿宋" w:eastAsia="仿宋" w:cs="仿宋"/>
                <w:color w:val="auto"/>
                <w:sz w:val="24"/>
                <w:szCs w:val="24"/>
              </w:rPr>
              <w:t xml:space="preserve">根据有关法律法规、政策标准及</w:t>
            </w:r>
            <w:r>
              <w:rPr>
                <w:rFonts w:hint="eastAsia" w:ascii="仿宋" w:hAnsi="仿宋" w:eastAsia="仿宋" w:cs="仿宋"/>
                <w:color w:val="auto"/>
                <w:sz w:val="24"/>
                <w:szCs w:val="24"/>
                <w:lang w:val="en-US" w:eastAsia="zh-CN"/>
              </w:rPr>
              <w:t xml:space="preserve">职业</w:t>
            </w:r>
            <w:r>
              <w:rPr>
                <w:rFonts w:hint="default" w:ascii="仿宋" w:hAnsi="仿宋" w:eastAsia="仿宋" w:cs="仿宋"/>
                <w:color w:val="auto"/>
                <w:sz w:val="24"/>
                <w:szCs w:val="24"/>
              </w:rPr>
              <w:t xml:space="preserve">学校特点提出整体设想与策划：</w:t>
            </w:r>
            <w:r/>
          </w:p>
          <w:p>
            <w:pPr>
              <w:pStyle w:val="1131"/>
              <w:ind w:firstLine="480"/>
              <w:jc w:val="left"/>
              <w:keepLines w:val="0"/>
              <w:keepNext w:val="0"/>
              <w:pageBreakBefore w:val="0"/>
              <w:spacing w:line="360" w:lineRule="exact"/>
              <w:widowControl w:val="off"/>
              <w:rPr>
                <w:rFonts w:hint="default"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default" w:ascii="仿宋" w:hAnsi="仿宋" w:eastAsia="仿宋" w:cs="仿宋"/>
                <w:color w:val="auto"/>
                <w:sz w:val="24"/>
                <w:szCs w:val="24"/>
              </w:rPr>
              <w:t xml:space="preserve">管理理念清晰，操作方案明确、可行，思路清楚。优得</w:t>
            </w:r>
            <w:r>
              <w:rPr>
                <w:rFonts w:hint="eastAsia" w:ascii="仿宋" w:hAnsi="仿宋" w:eastAsia="仿宋" w:cs="仿宋"/>
                <w:color w:val="auto"/>
                <w:sz w:val="24"/>
                <w:szCs w:val="24"/>
                <w:lang w:val="en-US" w:eastAsia="zh-CN"/>
              </w:rPr>
              <w:t xml:space="preserve">3</w:t>
            </w:r>
            <w:r>
              <w:rPr>
                <w:rFonts w:hint="default" w:ascii="仿宋" w:hAnsi="仿宋" w:eastAsia="仿宋" w:cs="仿宋"/>
                <w:color w:val="auto"/>
                <w:sz w:val="24"/>
                <w:szCs w:val="24"/>
              </w:rPr>
              <w:t xml:space="preserve">分，良得</w:t>
            </w:r>
            <w:r>
              <w:rPr>
                <w:rFonts w:hint="eastAsia" w:ascii="仿宋" w:hAnsi="仿宋" w:eastAsia="仿宋" w:cs="仿宋"/>
                <w:color w:val="auto"/>
                <w:sz w:val="24"/>
                <w:szCs w:val="24"/>
                <w:lang w:val="en-US" w:eastAsia="zh-CN"/>
              </w:rPr>
              <w:t xml:space="preserve">2</w:t>
            </w:r>
            <w:r>
              <w:rPr>
                <w:rFonts w:hint="default"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中得</w:t>
            </w:r>
            <w:r>
              <w:rPr>
                <w:rFonts w:hint="eastAsia" w:ascii="仿宋" w:hAnsi="仿宋" w:eastAsia="仿宋" w:cs="仿宋"/>
                <w:color w:val="auto"/>
                <w:sz w:val="24"/>
                <w:szCs w:val="24"/>
                <w:lang w:val="en-US" w:eastAsia="zh-CN"/>
              </w:rPr>
              <w:t xml:space="preserve">1</w:t>
            </w:r>
            <w:r>
              <w:rPr>
                <w:rFonts w:hint="default" w:ascii="仿宋" w:hAnsi="仿宋" w:eastAsia="仿宋" w:cs="仿宋"/>
                <w:color w:val="auto"/>
                <w:sz w:val="24"/>
                <w:szCs w:val="24"/>
              </w:rPr>
              <w:t xml:space="preserve">分，未达要求不得分；</w:t>
            </w:r>
            <w:r/>
          </w:p>
          <w:p>
            <w:pPr>
              <w:pStyle w:val="1131"/>
              <w:ind w:firstLine="480"/>
              <w:jc w:val="left"/>
              <w:keepLines w:val="0"/>
              <w:keepNext w:val="0"/>
              <w:pageBreakBefore w:val="0"/>
              <w:spacing w:line="360" w:lineRule="exact"/>
              <w:widowControl w:val="off"/>
              <w:rPr>
                <w:rFonts w:hint="eastAsia" w:ascii="仿宋" w:hAnsi="仿宋" w:eastAsia="仿宋" w:cs="仿宋"/>
                <w:color w:val="auto"/>
                <w:spacing w:val="-11"/>
                <w:sz w:val="24"/>
                <w:szCs w:val="24"/>
                <w:lang w:val="zh-CN" w:eastAsia="zh-CN"/>
              </w:rPr>
            </w:pPr>
            <w:r>
              <w:rPr>
                <w:rFonts w:hint="default" w:ascii="仿宋" w:hAnsi="仿宋" w:eastAsia="仿宋" w:cs="仿宋"/>
                <w:color w:val="auto"/>
                <w:sz w:val="24"/>
                <w:szCs w:val="24"/>
              </w:rPr>
              <w:t xml:space="preserve">2.管理体制与运行机制科学合理。优得</w:t>
            </w:r>
            <w:r>
              <w:rPr>
                <w:rFonts w:hint="eastAsia" w:ascii="仿宋" w:hAnsi="仿宋" w:eastAsia="仿宋" w:cs="仿宋"/>
                <w:color w:val="auto"/>
                <w:sz w:val="24"/>
                <w:szCs w:val="24"/>
                <w:lang w:val="en-US" w:eastAsia="zh-CN"/>
              </w:rPr>
              <w:t xml:space="preserve">3</w:t>
            </w:r>
            <w:r>
              <w:rPr>
                <w:rFonts w:hint="default" w:ascii="仿宋" w:hAnsi="仿宋" w:eastAsia="仿宋" w:cs="仿宋"/>
                <w:color w:val="auto"/>
                <w:sz w:val="24"/>
                <w:szCs w:val="24"/>
              </w:rPr>
              <w:t xml:space="preserve">分，良得</w:t>
            </w:r>
            <w:r>
              <w:rPr>
                <w:rFonts w:hint="eastAsia" w:ascii="仿宋" w:hAnsi="仿宋" w:eastAsia="仿宋" w:cs="仿宋"/>
                <w:color w:val="auto"/>
                <w:sz w:val="24"/>
                <w:szCs w:val="24"/>
                <w:lang w:val="en-US" w:eastAsia="zh-CN"/>
              </w:rPr>
              <w:t xml:space="preserve">2</w:t>
            </w:r>
            <w:r>
              <w:rPr>
                <w:rFonts w:hint="default"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中得</w:t>
            </w:r>
            <w:r>
              <w:rPr>
                <w:rFonts w:hint="eastAsia" w:ascii="仿宋" w:hAnsi="仿宋" w:eastAsia="仿宋" w:cs="仿宋"/>
                <w:color w:val="auto"/>
                <w:sz w:val="24"/>
                <w:szCs w:val="24"/>
                <w:lang w:val="en-US" w:eastAsia="zh-CN"/>
              </w:rPr>
              <w:t xml:space="preserve">1</w:t>
            </w:r>
            <w:r>
              <w:rPr>
                <w:rFonts w:hint="default" w:ascii="仿宋" w:hAnsi="仿宋" w:eastAsia="仿宋" w:cs="仿宋"/>
                <w:color w:val="auto"/>
                <w:sz w:val="24"/>
                <w:szCs w:val="24"/>
              </w:rPr>
              <w:t xml:space="preserve">分，未达要求不得分。</w:t>
            </w:r>
            <w:r/>
          </w:p>
        </w:tc>
      </w:tr>
      <w:tr>
        <w:trPr>
          <w:jc w:val="center"/>
          <w:trHeight w:val="493"/>
        </w:trPr>
        <w:tc>
          <w:tcPr>
            <w:tcW w:w="641" w:type="dxa"/>
            <w:vMerge w:val="continue"/>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W w:w="884" w:type="dxa"/>
            <w:vAlign w:val="center"/>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实施方案</w:t>
            </w:r>
            <w:r/>
          </w:p>
        </w:tc>
        <w:tc>
          <w:tcPr>
            <w:tcW w:w="940" w:type="dxa"/>
            <w:vAlign w:val="center"/>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9分</w:t>
            </w:r>
            <w:r/>
          </w:p>
        </w:tc>
        <w:tc>
          <w:tcPr>
            <w:shd w:val="clear" w:color="auto" w:fill="auto"/>
            <w:tcW w:w="5945" w:type="dxa"/>
            <w:vAlign w:val="top"/>
            <w:textDirection w:val="lrTb"/>
            <w:noWrap w:val="false"/>
          </w:tcPr>
          <w:p>
            <w:pPr>
              <w:pStyle w:val="1131"/>
              <w:ind w:firstLine="480"/>
              <w:jc w:val="left"/>
              <w:keepLines w:val="0"/>
              <w:keepNext w:val="0"/>
              <w:pageBreakBefore w:val="0"/>
              <w:spacing w:line="360" w:lineRule="exact"/>
              <w:widowControl w:val="off"/>
              <w:rPr>
                <w:rFonts w:hint="default" w:ascii="仿宋" w:hAnsi="仿宋" w:eastAsia="仿宋" w:cs="仿宋"/>
                <w:color w:val="auto"/>
                <w:sz w:val="24"/>
                <w:szCs w:val="24"/>
              </w:rPr>
            </w:pPr>
            <w:r>
              <w:rPr>
                <w:rFonts w:hint="default" w:ascii="仿宋" w:hAnsi="仿宋" w:eastAsia="仿宋" w:cs="仿宋"/>
                <w:color w:val="auto"/>
                <w:sz w:val="24"/>
                <w:szCs w:val="24"/>
              </w:rPr>
              <w:t xml:space="preserve">根据职业学校特点，制定全面、可行的安保服务及消防设施管理服务实施方案。评审内容侧重于方案的完整性、合理性及科学性：</w:t>
            </w:r>
            <w:r/>
          </w:p>
          <w:p>
            <w:pPr>
              <w:pStyle w:val="1131"/>
              <w:ind w:firstLine="480"/>
              <w:jc w:val="left"/>
              <w:keepLines w:val="0"/>
              <w:keepNext w:val="0"/>
              <w:pageBreakBefore w:val="0"/>
              <w:spacing w:line="360" w:lineRule="exact"/>
              <w:widowControl w:val="off"/>
              <w:rPr>
                <w:rFonts w:hint="default" w:ascii="仿宋" w:hAnsi="仿宋" w:eastAsia="仿宋" w:cs="仿宋"/>
                <w:color w:val="auto"/>
                <w:sz w:val="24"/>
                <w:szCs w:val="24"/>
              </w:rPr>
            </w:pPr>
            <w:r>
              <w:rPr>
                <w:rFonts w:hint="default" w:ascii="仿宋" w:hAnsi="仿宋" w:eastAsia="仿宋" w:cs="仿宋"/>
                <w:color w:val="auto"/>
                <w:sz w:val="24"/>
                <w:szCs w:val="24"/>
              </w:rPr>
              <w:t xml:space="preserve">优（</w:t>
            </w:r>
            <w:r>
              <w:rPr>
                <w:rFonts w:hint="eastAsia" w:ascii="仿宋" w:hAnsi="仿宋" w:eastAsia="仿宋" w:cs="仿宋"/>
                <w:color w:val="auto"/>
                <w:sz w:val="24"/>
                <w:szCs w:val="24"/>
                <w:lang w:val="en-US" w:eastAsia="zh-CN"/>
              </w:rPr>
              <w:t xml:space="preserve">9</w:t>
            </w:r>
            <w:r>
              <w:rPr>
                <w:rFonts w:hint="default" w:ascii="仿宋" w:hAnsi="仿宋" w:eastAsia="仿宋" w:cs="仿宋"/>
                <w:color w:val="auto"/>
                <w:sz w:val="24"/>
                <w:szCs w:val="24"/>
              </w:rPr>
              <w:t xml:space="preserve">分）：方案内容系统完整，充分契合职业学校（如实训基地、学生管理等）特殊场景。安保与消防管理机制联动紧密，流程设计科学，岗位职责清晰，预防与处置措施合理且操作性强。</w:t>
            </w:r>
            <w:r/>
          </w:p>
          <w:p>
            <w:pPr>
              <w:pStyle w:val="1131"/>
              <w:ind w:firstLine="480"/>
              <w:jc w:val="left"/>
              <w:keepLines w:val="0"/>
              <w:keepNext w:val="0"/>
              <w:pageBreakBefore w:val="0"/>
              <w:spacing w:line="360" w:lineRule="exact"/>
              <w:widowControl w:val="off"/>
              <w:rPr>
                <w:rFonts w:hint="default" w:ascii="仿宋" w:hAnsi="仿宋" w:eastAsia="仿宋" w:cs="仿宋"/>
                <w:color w:val="auto"/>
                <w:sz w:val="24"/>
                <w:szCs w:val="24"/>
              </w:rPr>
            </w:pPr>
            <w:r>
              <w:rPr>
                <w:rFonts w:hint="default" w:ascii="仿宋" w:hAnsi="仿宋" w:eastAsia="仿宋" w:cs="仿宋"/>
                <w:color w:val="auto"/>
                <w:sz w:val="24"/>
                <w:szCs w:val="24"/>
              </w:rPr>
              <w:t xml:space="preserve">良（</w:t>
            </w:r>
            <w:r>
              <w:rPr>
                <w:rFonts w:hint="eastAsia" w:ascii="仿宋" w:hAnsi="仿宋" w:eastAsia="仿宋" w:cs="仿宋"/>
                <w:color w:val="auto"/>
                <w:sz w:val="24"/>
                <w:szCs w:val="24"/>
                <w:lang w:val="en-US" w:eastAsia="zh-CN"/>
              </w:rPr>
              <w:t xml:space="preserve">7</w:t>
            </w:r>
            <w:r>
              <w:rPr>
                <w:rFonts w:hint="default" w:ascii="仿宋" w:hAnsi="仿宋" w:eastAsia="仿宋" w:cs="仿宋"/>
                <w:color w:val="auto"/>
                <w:sz w:val="24"/>
                <w:szCs w:val="24"/>
              </w:rPr>
              <w:t xml:space="preserve">分）：方案要素基本齐全，能结合学校部分特点进行设计，但在系统性或某一环节（如应急联动、实操细节）的合理性、科学性方面存在不足。</w:t>
            </w:r>
            <w:r/>
          </w:p>
          <w:p>
            <w:pPr>
              <w:pStyle w:val="1131"/>
              <w:ind w:firstLine="480"/>
              <w:jc w:val="left"/>
              <w:keepLines w:val="0"/>
              <w:keepNext w:val="0"/>
              <w:pageBreakBefore w:val="0"/>
              <w:spacing w:line="360" w:lineRule="exact"/>
              <w:widowControl w:val="off"/>
              <w:rPr>
                <w:rFonts w:hint="default" w:ascii="仿宋" w:hAnsi="仿宋" w:eastAsia="仿宋" w:cs="仿宋"/>
                <w:color w:val="auto"/>
                <w:sz w:val="24"/>
                <w:szCs w:val="24"/>
              </w:rPr>
            </w:pPr>
            <w:r>
              <w:rPr>
                <w:rFonts w:hint="default" w:ascii="仿宋" w:hAnsi="仿宋" w:eastAsia="仿宋" w:cs="仿宋"/>
                <w:color w:val="auto"/>
                <w:sz w:val="24"/>
                <w:szCs w:val="24"/>
              </w:rPr>
              <w:t xml:space="preserve">中（</w:t>
            </w:r>
            <w:r>
              <w:rPr>
                <w:rFonts w:hint="eastAsia" w:ascii="仿宋" w:hAnsi="仿宋" w:eastAsia="仿宋" w:cs="仿宋"/>
                <w:color w:val="auto"/>
                <w:sz w:val="24"/>
                <w:szCs w:val="24"/>
                <w:lang w:val="en-US" w:eastAsia="zh-CN"/>
              </w:rPr>
              <w:t xml:space="preserve">4</w:t>
            </w:r>
            <w:r>
              <w:rPr>
                <w:rFonts w:hint="default" w:ascii="仿宋" w:hAnsi="仿宋" w:eastAsia="仿宋" w:cs="仿宋"/>
                <w:color w:val="auto"/>
                <w:sz w:val="24"/>
                <w:szCs w:val="24"/>
              </w:rPr>
              <w:t xml:space="preserve">分）：方案内容较为笼统，未能充分体现职业学校特殊性，或关键环节缺失、逻辑不清，科学性、可操作性一般。</w:t>
            </w:r>
            <w:r/>
          </w:p>
          <w:p>
            <w:pPr>
              <w:pStyle w:val="1131"/>
              <w:ind w:firstLine="480"/>
              <w:jc w:val="left"/>
              <w:keepLines w:val="0"/>
              <w:keepNext w:val="0"/>
              <w:pageBreakBefore w:val="0"/>
              <w:spacing w:line="360" w:lineRule="exact"/>
              <w:widowControl w:val="off"/>
              <w:rPr>
                <w:rFonts w:hint="eastAsia" w:ascii="仿宋" w:hAnsi="仿宋" w:eastAsia="仿宋" w:cs="仿宋"/>
                <w:color w:val="auto"/>
                <w:spacing w:val="-11"/>
                <w:sz w:val="24"/>
                <w:szCs w:val="24"/>
                <w:lang w:val="zh-CN" w:eastAsia="zh-CN"/>
              </w:rPr>
            </w:pPr>
            <w:r>
              <w:rPr>
                <w:rFonts w:hint="default" w:ascii="仿宋" w:hAnsi="仿宋" w:eastAsia="仿宋" w:cs="仿宋"/>
                <w:color w:val="auto"/>
                <w:sz w:val="24"/>
                <w:szCs w:val="24"/>
              </w:rPr>
              <w:t xml:space="preserve">未提供或未达基本要求（0分）：方案缺失，或内容严重脱离实际，不具备实施价值。</w:t>
            </w:r>
            <w:r/>
          </w:p>
        </w:tc>
      </w:tr>
      <w:tr>
        <w:trPr>
          <w:jc w:val="center"/>
          <w:trHeight w:val="493"/>
        </w:trPr>
        <w:tc>
          <w:tcPr>
            <w:tcW w:w="641" w:type="dxa"/>
            <w:vMerge w:val="continue"/>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W w:w="884" w:type="dxa"/>
            <w:vAlign w:val="center"/>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服务承诺</w:t>
            </w:r>
            <w:r/>
          </w:p>
        </w:tc>
        <w:tc>
          <w:tcPr>
            <w:tcW w:w="940" w:type="dxa"/>
            <w:vAlign w:val="center"/>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2分</w:t>
            </w:r>
            <w:r/>
          </w:p>
        </w:tc>
        <w:tc>
          <w:tcPr>
            <w:shd w:val="clear" w:color="auto" w:fill="auto"/>
            <w:tcW w:w="5945" w:type="dxa"/>
            <w:vAlign w:val="top"/>
            <w:textDirection w:val="lrTb"/>
            <w:noWrap w:val="false"/>
          </w:tcPr>
          <w:p>
            <w:pPr>
              <w:pStyle w:val="1131"/>
              <w:ind w:firstLine="480"/>
              <w:jc w:val="left"/>
              <w:keepLines w:val="0"/>
              <w:keepNext w:val="0"/>
              <w:pageBreakBefore w:val="0"/>
              <w:spacing w:line="360" w:lineRule="exact"/>
              <w:widowControl w:val="off"/>
              <w:rPr>
                <w:rFonts w:hint="eastAsia" w:ascii="仿宋" w:hAnsi="仿宋" w:eastAsia="仿宋" w:cs="仿宋"/>
                <w:color w:val="auto"/>
                <w:spacing w:val="-11"/>
                <w:sz w:val="24"/>
                <w:szCs w:val="24"/>
                <w:lang w:val="zh-CN" w:eastAsia="zh-CN"/>
              </w:rPr>
            </w:pPr>
            <w:r>
              <w:rPr>
                <w:rFonts w:hint="default" w:ascii="仿宋" w:hAnsi="仿宋" w:eastAsia="仿宋" w:cs="仿宋"/>
                <w:color w:val="auto"/>
                <w:sz w:val="24"/>
                <w:szCs w:val="24"/>
              </w:rPr>
              <w:t xml:space="preserve">对服务承诺、质量保障及合同到期交接安排进行评价，优得</w:t>
            </w:r>
            <w:r>
              <w:rPr>
                <w:rFonts w:hint="eastAsia" w:ascii="仿宋" w:hAnsi="仿宋" w:eastAsia="仿宋" w:cs="仿宋"/>
                <w:color w:val="auto"/>
                <w:sz w:val="24"/>
                <w:szCs w:val="24"/>
                <w:lang w:val="en-US" w:eastAsia="zh-CN"/>
              </w:rPr>
              <w:t xml:space="preserve">2</w:t>
            </w:r>
            <w:r>
              <w:rPr>
                <w:rFonts w:hint="default" w:ascii="仿宋" w:hAnsi="仿宋" w:eastAsia="仿宋" w:cs="仿宋"/>
                <w:color w:val="auto"/>
                <w:sz w:val="24"/>
                <w:szCs w:val="24"/>
              </w:rPr>
              <w:t xml:space="preserve">分，良得</w:t>
            </w:r>
            <w:r>
              <w:rPr>
                <w:rFonts w:hint="eastAsia" w:ascii="仿宋" w:hAnsi="仿宋" w:eastAsia="仿宋" w:cs="仿宋"/>
                <w:color w:val="auto"/>
                <w:sz w:val="24"/>
                <w:szCs w:val="24"/>
                <w:lang w:val="en-US" w:eastAsia="zh-CN"/>
              </w:rPr>
              <w:t xml:space="preserve">1</w:t>
            </w:r>
            <w:r>
              <w:rPr>
                <w:rFonts w:hint="default"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中得</w:t>
            </w:r>
            <w:r>
              <w:rPr>
                <w:rFonts w:hint="eastAsia" w:ascii="仿宋" w:hAnsi="仿宋" w:eastAsia="仿宋" w:cs="仿宋"/>
                <w:color w:val="auto"/>
                <w:sz w:val="24"/>
                <w:szCs w:val="24"/>
                <w:lang w:val="en-US" w:eastAsia="zh-CN"/>
              </w:rPr>
              <w:t xml:space="preserve">0.5</w:t>
            </w:r>
            <w:r>
              <w:rPr>
                <w:rFonts w:hint="default" w:ascii="仿宋" w:hAnsi="仿宋" w:eastAsia="仿宋" w:cs="仿宋"/>
                <w:color w:val="auto"/>
                <w:sz w:val="24"/>
                <w:szCs w:val="24"/>
              </w:rPr>
              <w:t xml:space="preserve">分。</w:t>
            </w:r>
            <w:r/>
          </w:p>
        </w:tc>
      </w:tr>
      <w:tr>
        <w:trPr>
          <w:jc w:val="center"/>
          <w:trHeight w:val="493"/>
        </w:trPr>
        <w:tc>
          <w:tcPr>
            <w:tcW w:w="641" w:type="dxa"/>
            <w:vMerge w:val="continue"/>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shd w:val="clear" w:color="auto" w:fill="auto"/>
            <w:tcW w:w="884" w:type="dxa"/>
            <w:vAlign w:val="center"/>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制度建设</w:t>
            </w:r>
            <w:r/>
          </w:p>
        </w:tc>
        <w:tc>
          <w:tcPr>
            <w:shd w:val="clear" w:color="auto" w:fill="auto"/>
            <w:tcW w:w="940" w:type="dxa"/>
            <w:vAlign w:val="center"/>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3分</w:t>
            </w:r>
            <w:r/>
          </w:p>
        </w:tc>
        <w:tc>
          <w:tcPr>
            <w:shd w:val="clear" w:color="auto" w:fill="auto"/>
            <w:tcW w:w="5945" w:type="dxa"/>
            <w:vAlign w:val="top"/>
            <w:textDirection w:val="lrTb"/>
            <w:noWrap w:val="false"/>
          </w:tcPr>
          <w:p>
            <w:pPr>
              <w:pStyle w:val="1131"/>
              <w:ind w:firstLine="480"/>
              <w:jc w:val="left"/>
              <w:keepLines w:val="0"/>
              <w:keepNext w:val="0"/>
              <w:pageBreakBefore w:val="0"/>
              <w:spacing w:line="360" w:lineRule="exact"/>
              <w:widowControl w:val="off"/>
              <w:rPr>
                <w:rFonts w:hint="eastAsia" w:ascii="仿宋" w:hAnsi="仿宋" w:eastAsia="仿宋" w:cs="仿宋"/>
                <w:color w:val="auto"/>
                <w:spacing w:val="-11"/>
                <w:sz w:val="24"/>
                <w:szCs w:val="24"/>
                <w:lang w:val="zh-CN" w:eastAsia="zh-CN" w:bidi="zh-CN"/>
              </w:rPr>
            </w:pPr>
            <w:r>
              <w:rPr>
                <w:rFonts w:hint="default" w:ascii="仿宋" w:hAnsi="仿宋" w:eastAsia="仿宋" w:cs="仿宋"/>
                <w:color w:val="auto"/>
                <w:sz w:val="24"/>
                <w:szCs w:val="24"/>
              </w:rPr>
              <w:t xml:space="preserve">具备完善的物资保障、装备管理、日常管理、交接班、岗位责任、出入管理等制度，体现标准化服务，符合国家及行业管理要求。优得</w:t>
            </w:r>
            <w:r>
              <w:rPr>
                <w:rFonts w:hint="eastAsia" w:ascii="仿宋" w:hAnsi="仿宋" w:eastAsia="仿宋" w:cs="仿宋"/>
                <w:color w:val="auto"/>
                <w:sz w:val="24"/>
                <w:szCs w:val="24"/>
                <w:lang w:val="en-US" w:eastAsia="zh-CN"/>
              </w:rPr>
              <w:t xml:space="preserve">3</w:t>
            </w:r>
            <w:r>
              <w:rPr>
                <w:rFonts w:hint="default" w:ascii="仿宋" w:hAnsi="仿宋" w:eastAsia="仿宋" w:cs="仿宋"/>
                <w:color w:val="auto"/>
                <w:sz w:val="24"/>
                <w:szCs w:val="24"/>
              </w:rPr>
              <w:t xml:space="preserve">分，良得</w:t>
            </w:r>
            <w:r>
              <w:rPr>
                <w:rFonts w:hint="eastAsia" w:ascii="仿宋" w:hAnsi="仿宋" w:eastAsia="仿宋" w:cs="仿宋"/>
                <w:color w:val="auto"/>
                <w:sz w:val="24"/>
                <w:szCs w:val="24"/>
                <w:lang w:val="en-US" w:eastAsia="zh-CN"/>
              </w:rPr>
              <w:t xml:space="preserve">2</w:t>
            </w:r>
            <w:r>
              <w:rPr>
                <w:rFonts w:hint="default"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中得</w:t>
            </w:r>
            <w:r>
              <w:rPr>
                <w:rFonts w:hint="eastAsia" w:ascii="仿宋" w:hAnsi="仿宋" w:eastAsia="仿宋" w:cs="仿宋"/>
                <w:color w:val="auto"/>
                <w:sz w:val="24"/>
                <w:szCs w:val="24"/>
                <w:lang w:val="en-US" w:eastAsia="zh-CN"/>
              </w:rPr>
              <w:t xml:space="preserve">1</w:t>
            </w:r>
            <w:r>
              <w:rPr>
                <w:rFonts w:hint="default" w:ascii="仿宋" w:hAnsi="仿宋" w:eastAsia="仿宋" w:cs="仿宋"/>
                <w:color w:val="auto"/>
                <w:sz w:val="24"/>
                <w:szCs w:val="24"/>
              </w:rPr>
              <w:t xml:space="preserve">分，未达要求不得分。</w:t>
            </w:r>
            <w:r/>
          </w:p>
        </w:tc>
      </w:tr>
      <w:tr>
        <w:trPr>
          <w:jc w:val="center"/>
          <w:trHeight w:val="493"/>
        </w:trPr>
        <w:tc>
          <w:tcPr>
            <w:tcW w:w="641" w:type="dxa"/>
            <w:vMerge w:val="continue"/>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shd w:val="clear" w:color="auto" w:fill="auto"/>
            <w:tcW w:w="884" w:type="dxa"/>
            <w:vAlign w:val="center"/>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人员管理</w:t>
            </w:r>
            <w:r/>
          </w:p>
        </w:tc>
        <w:tc>
          <w:tcPr>
            <w:shd w:val="clear" w:color="auto" w:fill="auto"/>
            <w:tcW w:w="940" w:type="dxa"/>
            <w:vAlign w:val="center"/>
            <w:textDirection w:val="lrTb"/>
            <w:noWrap w:val="false"/>
          </w:tcPr>
          <w:p>
            <w:pPr>
              <w:pStyle w:val="1131"/>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6分</w:t>
            </w:r>
            <w:r/>
          </w:p>
        </w:tc>
        <w:tc>
          <w:tcPr>
            <w:shd w:val="clear" w:color="auto" w:fill="auto"/>
            <w:tcW w:w="5945" w:type="dxa"/>
            <w:vAlign w:val="top"/>
            <w:textDirection w:val="lrTb"/>
            <w:noWrap w:val="false"/>
          </w:tcPr>
          <w:p>
            <w:pPr>
              <w:pStyle w:val="1131"/>
              <w:ind w:firstLine="480"/>
              <w:jc w:val="left"/>
              <w:keepLines w:val="0"/>
              <w:keepNext w:val="0"/>
              <w:pageBreakBefore w:val="0"/>
              <w:spacing w:line="360" w:lineRule="exact"/>
              <w:widowControl w:val="off"/>
              <w:rPr>
                <w:rFonts w:hint="default"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default" w:ascii="仿宋" w:hAnsi="仿宋" w:eastAsia="仿宋" w:cs="仿宋"/>
                <w:color w:val="auto"/>
                <w:sz w:val="24"/>
                <w:szCs w:val="24"/>
              </w:rPr>
              <w:t xml:space="preserve">人员配备：岗位设置合理，人员数量、主要管理人员资历、岗位人员专业素质等符合要求。优得2分，良得1分，</w:t>
            </w:r>
            <w:r>
              <w:rPr>
                <w:rFonts w:hint="eastAsia" w:ascii="仿宋" w:hAnsi="仿宋" w:eastAsia="仿宋" w:cs="仿宋"/>
                <w:color w:val="auto"/>
                <w:sz w:val="24"/>
                <w:szCs w:val="24"/>
                <w:lang w:eastAsia="zh-CN"/>
              </w:rPr>
              <w:t xml:space="preserve">中得</w:t>
            </w:r>
            <w:r>
              <w:rPr>
                <w:rFonts w:hint="default" w:ascii="仿宋" w:hAnsi="仿宋" w:eastAsia="仿宋" w:cs="仿宋"/>
                <w:color w:val="auto"/>
                <w:sz w:val="24"/>
                <w:szCs w:val="24"/>
              </w:rPr>
              <w:t xml:space="preserve">0.5分，未达要求不得分；</w:t>
            </w:r>
            <w:r/>
          </w:p>
          <w:p>
            <w:pPr>
              <w:pStyle w:val="1131"/>
              <w:ind w:firstLine="480"/>
              <w:jc w:val="left"/>
              <w:keepLines w:val="0"/>
              <w:keepNext w:val="0"/>
              <w:pageBreakBefore w:val="0"/>
              <w:spacing w:line="360" w:lineRule="exact"/>
              <w:widowControl w:val="off"/>
              <w:rPr>
                <w:rFonts w:hint="default"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default" w:ascii="仿宋" w:hAnsi="仿宋" w:eastAsia="仿宋" w:cs="仿宋"/>
                <w:color w:val="auto"/>
                <w:sz w:val="24"/>
                <w:szCs w:val="24"/>
              </w:rPr>
              <w:t xml:space="preserve">员工培训：培训方案及落实措施完善。优得2分，良得1分，</w:t>
            </w:r>
            <w:r>
              <w:rPr>
                <w:rFonts w:hint="eastAsia" w:ascii="仿宋" w:hAnsi="仿宋" w:eastAsia="仿宋" w:cs="仿宋"/>
                <w:color w:val="auto"/>
                <w:sz w:val="24"/>
                <w:szCs w:val="24"/>
                <w:lang w:eastAsia="zh-CN"/>
              </w:rPr>
              <w:t xml:space="preserve">中得</w:t>
            </w:r>
            <w:r>
              <w:rPr>
                <w:rFonts w:hint="default" w:ascii="仿宋" w:hAnsi="仿宋" w:eastAsia="仿宋" w:cs="仿宋"/>
                <w:color w:val="auto"/>
                <w:sz w:val="24"/>
                <w:szCs w:val="24"/>
              </w:rPr>
              <w:t xml:space="preserve">0.5分，未达要求</w:t>
            </w:r>
            <w:bookmarkStart w:id="192" w:name="_GoBack"/>
            <w:r/>
            <w:bookmarkEnd w:id="192"/>
            <w:r>
              <w:rPr>
                <w:rFonts w:hint="default" w:ascii="仿宋" w:hAnsi="仿宋" w:eastAsia="仿宋" w:cs="仿宋"/>
                <w:color w:val="auto"/>
                <w:sz w:val="24"/>
                <w:szCs w:val="24"/>
              </w:rPr>
              <w:t xml:space="preserve">不得分；</w:t>
            </w:r>
            <w:r/>
          </w:p>
          <w:p>
            <w:pPr>
              <w:pStyle w:val="1131"/>
              <w:ind w:firstLine="480"/>
              <w:jc w:val="left"/>
              <w:keepLines w:val="0"/>
              <w:keepNext w:val="0"/>
              <w:pageBreakBefore w:val="0"/>
              <w:spacing w:line="360" w:lineRule="exact"/>
              <w:widowControl w:val="off"/>
              <w:rPr>
                <w:rFonts w:hint="eastAsia" w:ascii="仿宋" w:hAnsi="仿宋" w:eastAsia="仿宋" w:cs="仿宋"/>
                <w:color w:val="auto"/>
                <w:spacing w:val="-11"/>
                <w:sz w:val="24"/>
                <w:szCs w:val="24"/>
                <w:lang w:val="zh-CN" w:eastAsia="zh-CN" w:bidi="zh-CN"/>
              </w:rPr>
            </w:pPr>
            <w:r>
              <w:rPr>
                <w:rFonts w:hint="default" w:ascii="仿宋" w:hAnsi="仿宋" w:eastAsia="仿宋" w:cs="仿宋"/>
                <w:color w:val="auto"/>
                <w:sz w:val="24"/>
                <w:szCs w:val="24"/>
              </w:rPr>
              <w:t xml:space="preserve">3.人员管理：录用、考核、激励、淘汰及奖惩机制健全。优得2分，良得1分，</w:t>
            </w:r>
            <w:r>
              <w:rPr>
                <w:rFonts w:hint="eastAsia" w:ascii="仿宋" w:hAnsi="仿宋" w:eastAsia="仿宋" w:cs="仿宋"/>
                <w:color w:val="auto"/>
                <w:sz w:val="24"/>
                <w:szCs w:val="24"/>
                <w:lang w:eastAsia="zh-CN"/>
              </w:rPr>
              <w:t xml:space="preserve">中得</w:t>
            </w:r>
            <w:r>
              <w:rPr>
                <w:rFonts w:hint="default" w:ascii="仿宋" w:hAnsi="仿宋" w:eastAsia="仿宋" w:cs="仿宋"/>
                <w:color w:val="auto"/>
                <w:sz w:val="24"/>
                <w:szCs w:val="24"/>
              </w:rPr>
              <w:t xml:space="preserve">0.5分，未达要求不得分。</w:t>
            </w:r>
            <w:r/>
          </w:p>
        </w:tc>
      </w:tr>
      <w:tr>
        <w:trPr>
          <w:jc w:val="center"/>
          <w:trHeight w:val="493"/>
        </w:trPr>
        <w:tc>
          <w:tcPr>
            <w:gridSpan w:val="2"/>
            <w:tcW w:w="1525" w:type="dxa"/>
            <w:vAlign w:val="center"/>
            <w:textDirection w:val="lrTb"/>
            <w:noWrap w:val="false"/>
          </w:tcPr>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应急</w:t>
            </w:r>
            <w:r/>
          </w:p>
          <w:p>
            <w:pPr>
              <w:pStyle w:val="1131"/>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响应</w:t>
            </w:r>
            <w:r/>
          </w:p>
          <w:p>
            <w:pPr>
              <w:pStyle w:val="1131"/>
              <w:jc w:val="center"/>
              <w:keepLines w:val="0"/>
              <w:keepNext w:val="0"/>
              <w:pageBreakBefore w:val="0"/>
              <w:spacing w:line="400" w:lineRule="exact"/>
              <w:widowControl w:val="off"/>
              <w:rPr>
                <w:rFonts w:hint="default" w:ascii="宋体" w:hAnsi="宋体" w:eastAsia="宋体" w:cs="宋体"/>
                <w:color w:val="auto"/>
                <w:sz w:val="24"/>
                <w:szCs w:val="24"/>
                <w:vertAlign w:val="baseline"/>
                <w:lang w:val="en-US" w:eastAsia="zh-CN" w:bidi="ar-SA"/>
              </w:rPr>
            </w:pPr>
            <w:r>
              <w:rPr>
                <w:rFonts w:hint="eastAsia" w:ascii="仿宋" w:hAnsi="仿宋" w:eastAsia="仿宋" w:cs="仿宋"/>
                <w:color w:val="auto"/>
                <w:sz w:val="24"/>
                <w:szCs w:val="24"/>
                <w:lang w:val="en-US" w:eastAsia="zh-CN"/>
              </w:rPr>
              <w:t xml:space="preserve">能力</w:t>
            </w:r>
            <w:r/>
          </w:p>
        </w:tc>
        <w:tc>
          <w:tcPr>
            <w:shd w:val="clear" w:color="auto" w:fill="auto"/>
            <w:tcW w:w="940" w:type="dxa"/>
            <w:vAlign w:val="center"/>
            <w:textDirection w:val="lrTb"/>
            <w:noWrap w:val="false"/>
          </w:tcPr>
          <w:p>
            <w:pPr>
              <w:pStyle w:val="1131"/>
              <w:jc w:val="center"/>
              <w:keepLines w:val="0"/>
              <w:keepNext w:val="0"/>
              <w:pageBreakBefore w:val="0"/>
              <w:spacing w:line="400" w:lineRule="exact"/>
              <w:widowControl w:val="off"/>
              <w:rPr>
                <w:rFonts w:hint="default" w:ascii="宋体" w:hAnsi="宋体" w:eastAsia="宋体" w:cs="宋体"/>
                <w:color w:val="auto"/>
                <w:sz w:val="24"/>
                <w:szCs w:val="24"/>
                <w:vertAlign w:val="baseline"/>
                <w:lang w:val="en-US" w:eastAsia="zh-CN" w:bidi="ar-SA"/>
              </w:rPr>
            </w:pPr>
            <w:r>
              <w:rPr>
                <w:rFonts w:hint="eastAsia" w:ascii="仿宋" w:hAnsi="仿宋" w:eastAsia="仿宋" w:cs="仿宋"/>
                <w:color w:val="auto"/>
                <w:sz w:val="24"/>
                <w:szCs w:val="24"/>
                <w:lang w:val="en-US" w:eastAsia="zh-CN"/>
              </w:rPr>
              <w:t xml:space="preserve">9分</w:t>
            </w:r>
            <w:r/>
          </w:p>
        </w:tc>
        <w:tc>
          <w:tcPr>
            <w:shd w:val="clear" w:color="auto" w:fill="auto"/>
            <w:tcW w:w="5945" w:type="dxa"/>
            <w:vAlign w:val="top"/>
            <w:textDirection w:val="lrTb"/>
            <w:noWrap w:val="false"/>
          </w:tcPr>
          <w:p>
            <w:pPr>
              <w:pStyle w:val="1131"/>
              <w:ind w:firstLine="480"/>
              <w:jc w:val="left"/>
              <w:keepLines w:val="0"/>
              <w:keepNext w:val="0"/>
              <w:pageBreakBefore w:val="0"/>
              <w:spacing w:line="360" w:lineRule="exact"/>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根据职业</w:t>
            </w:r>
            <w:r>
              <w:rPr>
                <w:rFonts w:hint="default" w:ascii="仿宋" w:hAnsi="仿宋" w:eastAsia="仿宋" w:cs="仿宋"/>
                <w:color w:val="auto"/>
                <w:sz w:val="24"/>
                <w:szCs w:val="24"/>
                <w:lang w:val="zh-CN" w:eastAsia="zh-CN"/>
              </w:rPr>
              <w:t xml:space="preserve">学校</w:t>
            </w:r>
            <w:r>
              <w:rPr>
                <w:rFonts w:hint="eastAsia" w:ascii="仿宋" w:hAnsi="仿宋" w:eastAsia="仿宋" w:cs="仿宋"/>
                <w:color w:val="auto"/>
                <w:sz w:val="24"/>
                <w:szCs w:val="24"/>
                <w:lang w:val="en-US" w:eastAsia="zh-CN"/>
              </w:rPr>
              <w:t xml:space="preserve">特点，</w:t>
            </w:r>
            <w:r>
              <w:rPr>
                <w:rFonts w:hint="default" w:ascii="仿宋" w:hAnsi="仿宋" w:eastAsia="仿宋" w:cs="仿宋"/>
                <w:color w:val="auto"/>
                <w:sz w:val="24"/>
                <w:szCs w:val="24"/>
                <w:lang w:val="zh-CN" w:eastAsia="zh-CN"/>
              </w:rPr>
              <w:t xml:space="preserve">制定安全应急预案</w:t>
            </w:r>
            <w:r>
              <w:rPr>
                <w:rFonts w:hint="eastAsia" w:ascii="仿宋" w:hAnsi="仿宋" w:eastAsia="仿宋" w:cs="仿宋"/>
                <w:color w:val="auto"/>
                <w:sz w:val="24"/>
                <w:szCs w:val="24"/>
                <w:lang w:val="zh-CN" w:eastAsia="zh-CN"/>
              </w:rPr>
              <w:t xml:space="preserve">，</w:t>
            </w:r>
            <w:r>
              <w:rPr>
                <w:rFonts w:hint="default" w:ascii="仿宋" w:hAnsi="仿宋" w:eastAsia="仿宋" w:cs="仿宋"/>
                <w:color w:val="auto"/>
                <w:sz w:val="24"/>
                <w:szCs w:val="24"/>
                <w:lang w:val="zh-CN" w:eastAsia="zh-CN"/>
              </w:rPr>
              <w:t xml:space="preserve">须覆盖恐怖袭击、盗窃、打架斗殴、疫情防控及消防突发事件等情形</w:t>
            </w:r>
            <w:r>
              <w:rPr>
                <w:rFonts w:hint="eastAsia" w:ascii="仿宋" w:hAnsi="仿宋" w:eastAsia="仿宋" w:cs="仿宋"/>
                <w:color w:val="auto"/>
                <w:sz w:val="24"/>
                <w:szCs w:val="24"/>
                <w:lang w:val="zh-CN" w:eastAsia="zh-CN"/>
              </w:rPr>
              <w:t xml:space="preserve">。</w:t>
            </w:r>
            <w:r/>
          </w:p>
          <w:p>
            <w:pPr>
              <w:pStyle w:val="1131"/>
              <w:ind w:firstLine="480"/>
              <w:jc w:val="left"/>
              <w:keepLines w:val="0"/>
              <w:keepNext w:val="0"/>
              <w:pageBreakBefore w:val="0"/>
              <w:spacing w:line="360" w:lineRule="exact"/>
              <w:widowControl w:val="off"/>
              <w:rPr>
                <w:rFonts w:hint="eastAsia" w:ascii="仿宋" w:hAnsi="仿宋" w:eastAsia="仿宋" w:cs="仿宋"/>
                <w:color w:val="auto"/>
                <w:sz w:val="24"/>
                <w:szCs w:val="24"/>
                <w:lang w:val="zh-CN" w:eastAsia="zh-CN"/>
              </w:rPr>
            </w:pPr>
            <w:r>
              <w:rPr>
                <w:rFonts w:hint="default" w:ascii="仿宋" w:hAnsi="仿宋" w:eastAsia="仿宋" w:cs="仿宋"/>
                <w:color w:val="auto"/>
                <w:sz w:val="24"/>
                <w:szCs w:val="24"/>
                <w:lang w:val="zh-CN" w:eastAsia="zh-CN"/>
              </w:rPr>
              <w:t xml:space="preserve">优（</w:t>
            </w:r>
            <w:r>
              <w:rPr>
                <w:rFonts w:hint="eastAsia" w:ascii="仿宋" w:hAnsi="仿宋" w:eastAsia="仿宋" w:cs="仿宋"/>
                <w:color w:val="auto"/>
                <w:sz w:val="24"/>
                <w:szCs w:val="24"/>
                <w:lang w:val="en-US" w:eastAsia="zh-CN"/>
              </w:rPr>
              <w:t xml:space="preserve">9</w:t>
            </w:r>
            <w:r>
              <w:rPr>
                <w:rFonts w:hint="default" w:ascii="仿宋" w:hAnsi="仿宋" w:eastAsia="仿宋" w:cs="仿宋"/>
                <w:color w:val="auto"/>
                <w:sz w:val="24"/>
                <w:szCs w:val="24"/>
                <w:lang w:val="zh-CN" w:eastAsia="zh-CN"/>
              </w:rPr>
              <w:t xml:space="preserve">分）： 预案体系完备，流程清晰严谨，职责划分明确。应对措施与学校场景（如学生疏散、重点部位防护等）紧密结合，预设场景全面，处置方法具体，具备极强的实际指导与可操作性。</w:t>
            </w:r>
            <w:r/>
          </w:p>
          <w:p>
            <w:pPr>
              <w:pStyle w:val="1131"/>
              <w:ind w:firstLine="480"/>
              <w:jc w:val="left"/>
              <w:keepLines w:val="0"/>
              <w:keepNext w:val="0"/>
              <w:pageBreakBefore w:val="0"/>
              <w:spacing w:line="360" w:lineRule="exact"/>
              <w:widowControl w:val="off"/>
              <w:rPr>
                <w:rFonts w:hint="eastAsia" w:ascii="仿宋" w:hAnsi="仿宋" w:eastAsia="仿宋" w:cs="仿宋"/>
                <w:color w:val="auto"/>
                <w:sz w:val="24"/>
                <w:szCs w:val="24"/>
                <w:lang w:val="zh-CN" w:eastAsia="zh-CN"/>
              </w:rPr>
            </w:pPr>
            <w:r>
              <w:rPr>
                <w:rFonts w:hint="default" w:ascii="仿宋" w:hAnsi="仿宋" w:eastAsia="仿宋" w:cs="仿宋"/>
                <w:color w:val="auto"/>
                <w:sz w:val="24"/>
                <w:szCs w:val="24"/>
                <w:lang w:val="zh-CN" w:eastAsia="zh-CN"/>
              </w:rPr>
              <w:t xml:space="preserve">良（</w:t>
            </w:r>
            <w:r>
              <w:rPr>
                <w:rFonts w:hint="eastAsia" w:ascii="仿宋" w:hAnsi="仿宋" w:eastAsia="仿宋" w:cs="仿宋"/>
                <w:color w:val="auto"/>
                <w:sz w:val="24"/>
                <w:szCs w:val="24"/>
                <w:lang w:val="en-US" w:eastAsia="zh-CN"/>
              </w:rPr>
              <w:t xml:space="preserve">7</w:t>
            </w:r>
            <w:r>
              <w:rPr>
                <w:rFonts w:hint="default" w:ascii="仿宋" w:hAnsi="仿宋" w:eastAsia="仿宋" w:cs="仿宋"/>
                <w:color w:val="auto"/>
                <w:sz w:val="24"/>
                <w:szCs w:val="24"/>
                <w:lang w:val="zh-CN" w:eastAsia="zh-CN"/>
              </w:rPr>
              <w:t xml:space="preserve">分）： 预案要素基本齐全，能覆盖主要突发事件类型，但部分环节的针对性或实操细节有所欠缺，与学校实际的结合度有待深化。</w:t>
            </w:r>
            <w:r/>
          </w:p>
          <w:p>
            <w:pPr>
              <w:pStyle w:val="1131"/>
              <w:ind w:firstLine="480"/>
              <w:jc w:val="left"/>
              <w:keepLines w:val="0"/>
              <w:keepNext w:val="0"/>
              <w:pageBreakBefore w:val="0"/>
              <w:spacing w:line="360" w:lineRule="exact"/>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中</w:t>
            </w:r>
            <w:r>
              <w:rPr>
                <w:rFonts w:hint="default"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4</w:t>
            </w:r>
            <w:r>
              <w:rPr>
                <w:rFonts w:hint="default" w:ascii="仿宋" w:hAnsi="仿宋" w:eastAsia="仿宋" w:cs="仿宋"/>
                <w:color w:val="auto"/>
                <w:sz w:val="24"/>
                <w:szCs w:val="24"/>
                <w:lang w:val="zh-CN" w:eastAsia="zh-CN"/>
              </w:rPr>
              <w:t xml:space="preserve">分）： 预案内容空洞、流于形式，或存在关键环节缺失，逻辑混乱，不具备实际应用价值。</w:t>
            </w:r>
            <w:r/>
          </w:p>
          <w:p>
            <w:pPr>
              <w:pStyle w:val="1131"/>
              <w:ind w:firstLine="480"/>
              <w:jc w:val="left"/>
              <w:keepLines w:val="0"/>
              <w:keepNext w:val="0"/>
              <w:pageBreakBefore w:val="0"/>
              <w:spacing w:line="360" w:lineRule="exact"/>
              <w:widowControl w:val="off"/>
              <w:rPr>
                <w:rFonts w:hint="default" w:ascii="仿宋" w:hAnsi="仿宋" w:eastAsia="仿宋" w:cs="仿宋"/>
                <w:color w:val="auto"/>
                <w:spacing w:val="-11"/>
                <w:sz w:val="24"/>
                <w:szCs w:val="24"/>
                <w:lang w:val="zh-CN" w:eastAsia="zh-CN" w:bidi="zh-CN"/>
              </w:rPr>
            </w:pPr>
            <w:r>
              <w:rPr>
                <w:rFonts w:hint="default" w:ascii="仿宋" w:hAnsi="仿宋" w:eastAsia="仿宋" w:cs="仿宋"/>
                <w:color w:val="auto"/>
                <w:sz w:val="24"/>
                <w:szCs w:val="24"/>
              </w:rPr>
              <w:t xml:space="preserve">未提供或未达基本要求（0分）：方案缺失，或内容严重脱离实际，不具备实施价值。</w:t>
            </w:r>
            <w:r/>
          </w:p>
        </w:tc>
      </w:tr>
    </w:tbl>
    <w:p>
      <w:pPr>
        <w:pStyle w:val="1152"/>
        <w:numPr>
          <w:ilvl w:val="0"/>
          <w:numId w:val="0"/>
        </w:numPr>
        <w:rPr>
          <w:rFonts w:hint="default" w:ascii="宋体" w:hAnsi="宋体" w:cs="宋体"/>
          <w:color w:val="auto"/>
          <w:lang w:val="en-US" w:eastAsia="zh-CN"/>
        </w:rPr>
      </w:pPr>
      <w:r>
        <w:rPr>
          <w:rFonts w:hint="default" w:ascii="宋体" w:hAnsi="宋体" w:cs="宋体"/>
          <w:color w:val="auto"/>
          <w:lang w:val="en-US" w:eastAsia="zh-CN"/>
        </w:rPr>
      </w:r>
      <w:r/>
    </w:p>
    <w:p>
      <w:pPr>
        <w:rPr>
          <w:rFonts w:ascii="宋体" w:hAnsi="宋体"/>
          <w:color w:val="auto"/>
          <w:sz w:val="36"/>
          <w:szCs w:val="36"/>
        </w:rPr>
      </w:pPr>
      <w:r>
        <w:rPr>
          <w:rFonts w:ascii="宋体" w:hAnsi="宋体"/>
          <w:color w:val="auto"/>
          <w:sz w:val="36"/>
          <w:szCs w:val="36"/>
        </w:rPr>
        <w:br w:type="page" w:clear="all"/>
      </w:r>
      <w:r/>
    </w:p>
    <w:p>
      <w:pPr>
        <w:pStyle w:val="720"/>
        <w:jc w:val="center"/>
        <w:spacing w:before="0" w:after="0" w:line="240" w:lineRule="auto"/>
        <w:rPr>
          <w:rFonts w:hint="eastAsia" w:ascii="宋体" w:hAnsi="宋体"/>
          <w:color w:val="auto"/>
          <w:sz w:val="36"/>
          <w:szCs w:val="36"/>
          <w:highlight w:val="yellow"/>
        </w:rPr>
      </w:pPr>
      <w:r>
        <w:rPr>
          <w:rFonts w:ascii="宋体" w:hAnsi="宋体"/>
          <w:color w:val="auto"/>
          <w:sz w:val="36"/>
          <w:szCs w:val="36"/>
        </w:rPr>
        <w:t xml:space="preserve">第五章</w:t>
      </w:r>
      <w:r>
        <w:rPr>
          <w:rFonts w:hint="eastAsia" w:ascii="宋体" w:hAnsi="宋体"/>
          <w:color w:val="auto"/>
          <w:sz w:val="36"/>
          <w:szCs w:val="36"/>
        </w:rPr>
        <w:t xml:space="preserve">合同格式</w:t>
      </w:r>
      <w:bookmarkEnd w:id="126"/>
      <w:r/>
      <w:r/>
    </w:p>
    <w:p>
      <w:pPr>
        <w:ind w:firstLine="482"/>
        <w:spacing w:line="400" w:lineRule="exact"/>
        <w:rPr>
          <w:rFonts w:hint="eastAsia" w:ascii="宋体" w:hAnsi="宋体" w:cs="宋体"/>
          <w:b/>
          <w:color w:val="auto"/>
          <w:sz w:val="22"/>
          <w:szCs w:val="22"/>
        </w:rPr>
      </w:pPr>
      <w:r/>
      <w:bookmarkStart w:id="127" w:name="_Toc9342"/>
      <w:r/>
      <w:bookmarkStart w:id="128" w:name="_Toc15712"/>
      <w:r>
        <w:rPr>
          <w:rFonts w:hint="eastAsia" w:ascii="宋体" w:hAnsi="宋体" w:cs="宋体"/>
          <w:b/>
          <w:color w:val="auto"/>
          <w:sz w:val="22"/>
          <w:szCs w:val="22"/>
        </w:rPr>
        <w:t xml:space="preserve">友情提醒：采购人与中标、成交供应商应当在中标、成交通知书发出之日起三十日内，按照采购文件确定的事项签订政府采购合同。</w:t>
      </w:r>
      <w:r/>
    </w:p>
    <w:p>
      <w:pPr>
        <w:ind w:firstLine="442"/>
        <w:spacing w:line="400" w:lineRule="exact"/>
        <w:rPr>
          <w:rFonts w:hint="eastAsia" w:ascii="宋体" w:hAnsi="宋体" w:cs="宋体"/>
          <w:b/>
          <w:color w:val="auto"/>
          <w:sz w:val="22"/>
          <w:szCs w:val="22"/>
        </w:rPr>
      </w:pPr>
      <w:r>
        <w:rPr>
          <w:rFonts w:hint="eastAsia" w:ascii="宋体" w:hAnsi="宋体" w:cs="宋体"/>
          <w:b/>
          <w:color w:val="auto"/>
          <w:sz w:val="22"/>
          <w:szCs w:val="22"/>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80" w:lineRule="exact"/>
        <w:rPr>
          <w:rFonts w:hint="eastAsia" w:ascii="宋体" w:hAnsi="宋体" w:cs="宋体"/>
          <w:color w:val="auto"/>
          <w:sz w:val="22"/>
          <w:szCs w:val="22"/>
        </w:rPr>
      </w:pPr>
      <w:r>
        <w:rPr>
          <w:rFonts w:hint="eastAsia" w:ascii="宋体" w:hAnsi="宋体" w:cs="宋体"/>
          <w:b/>
          <w:bCs/>
          <w:color w:val="auto"/>
          <w:sz w:val="22"/>
          <w:szCs w:val="22"/>
        </w:rPr>
        <w:t xml:space="preserve">（此为合同参考格式，双方可以在不违反实质性条款的情况下，另行签订采购合同</w:t>
      </w:r>
      <w:r>
        <w:rPr>
          <w:rFonts w:hint="eastAsia" w:ascii="宋体" w:hAnsi="宋体" w:cs="宋体"/>
          <w:color w:val="auto"/>
          <w:sz w:val="22"/>
          <w:szCs w:val="22"/>
        </w:rPr>
        <w:t xml:space="preserve">）</w:t>
      </w:r>
      <w:bookmarkEnd w:id="127"/>
      <w:r/>
      <w:bookmarkEnd w:id="128"/>
      <w:r/>
      <w:r/>
    </w:p>
    <w:p>
      <w:pPr>
        <w:ind w:firstLine="442"/>
        <w:spacing w:line="400" w:lineRule="exact"/>
        <w:rPr>
          <w:rFonts w:hint="eastAsia" w:ascii="宋体" w:hAnsi="宋体" w:cs="宋体"/>
          <w:b/>
          <w:color w:val="auto"/>
          <w:sz w:val="22"/>
          <w:szCs w:val="22"/>
        </w:rPr>
      </w:pPr>
      <w:r>
        <w:rPr>
          <w:rFonts w:hint="eastAsia" w:ascii="宋体" w:hAnsi="宋体" w:cs="宋体"/>
          <w:b/>
          <w:color w:val="auto"/>
          <w:sz w:val="22"/>
          <w:szCs w:val="22"/>
        </w:rPr>
      </w:r>
      <w:r/>
    </w:p>
    <w:p>
      <w:pPr>
        <w:jc w:val="center"/>
        <w:spacing w:line="360" w:lineRule="auto"/>
        <w:rPr>
          <w:rFonts w:hint="eastAsia" w:ascii="宋体" w:hAnsi="宋体"/>
          <w:b/>
          <w:bCs/>
          <w:color w:val="auto"/>
          <w:sz w:val="22"/>
          <w:szCs w:val="22"/>
        </w:rPr>
      </w:pPr>
      <w:r/>
      <w:bookmarkStart w:id="129" w:name="_Toc19936"/>
      <w:r/>
      <w:bookmarkStart w:id="130" w:name="_Toc15494"/>
      <w:r/>
      <w:bookmarkStart w:id="131" w:name="_Toc523928939"/>
      <w:r/>
      <w:bookmarkStart w:id="132" w:name="_Toc25476"/>
      <w:r>
        <w:rPr>
          <w:rFonts w:hint="eastAsia" w:ascii="宋体" w:hAnsi="宋体" w:cs="仿宋_GB2312"/>
          <w:b/>
          <w:bCs/>
          <w:color w:val="auto"/>
          <w:sz w:val="22"/>
          <w:szCs w:val="22"/>
          <w:u w:val="single"/>
        </w:rPr>
        <w:t xml:space="preserve">                                   </w:t>
      </w:r>
      <w:r>
        <w:rPr>
          <w:rFonts w:hint="eastAsia" w:ascii="宋体" w:hAnsi="宋体" w:cs="仿宋_GB2312"/>
          <w:b/>
          <w:bCs/>
          <w:color w:val="auto"/>
          <w:sz w:val="22"/>
          <w:szCs w:val="22"/>
        </w:rPr>
        <w:t xml:space="preserve">采购项目</w:t>
      </w:r>
      <w:r/>
    </w:p>
    <w:p>
      <w:pPr>
        <w:ind w:firstLine="2425"/>
        <w:spacing w:line="360" w:lineRule="auto"/>
        <w:rPr>
          <w:rFonts w:hint="eastAsia" w:ascii="宋体" w:hAnsi="宋体" w:cs="仿宋_GB2312"/>
          <w:b/>
          <w:bCs/>
          <w:color w:val="auto"/>
          <w:sz w:val="22"/>
          <w:szCs w:val="22"/>
          <w:u w:val="single"/>
        </w:rPr>
      </w:pPr>
      <w:r>
        <w:rPr>
          <w:rFonts w:hint="eastAsia" w:ascii="宋体" w:hAnsi="宋体" w:cs="仿宋_GB2312"/>
          <w:b/>
          <w:bCs/>
          <w:color w:val="auto"/>
          <w:sz w:val="22"/>
          <w:szCs w:val="22"/>
        </w:rPr>
        <w:t xml:space="preserve">项目编号：</w:t>
      </w:r>
      <w:r>
        <w:rPr>
          <w:rFonts w:hint="eastAsia" w:ascii="宋体" w:hAnsi="宋体" w:cs="仿宋_GB2312"/>
          <w:b/>
          <w:bCs/>
          <w:color w:val="auto"/>
          <w:sz w:val="22"/>
          <w:szCs w:val="22"/>
          <w:u w:val="single"/>
        </w:rPr>
        <w:t xml:space="preserve">                    </w:t>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jc w:val="center"/>
        <w:spacing w:line="360" w:lineRule="auto"/>
        <w:rPr>
          <w:rFonts w:hint="eastAsia" w:ascii="宋体" w:hAnsi="宋体"/>
          <w:b/>
          <w:bCs/>
          <w:color w:val="auto"/>
          <w:sz w:val="22"/>
          <w:szCs w:val="22"/>
        </w:rPr>
      </w:pPr>
      <w:r>
        <w:rPr>
          <w:rFonts w:hint="eastAsia" w:ascii="宋体" w:hAnsi="宋体" w:cs="仿宋_GB2312"/>
          <w:b/>
          <w:bCs/>
          <w:color w:val="auto"/>
          <w:sz w:val="22"/>
          <w:szCs w:val="22"/>
        </w:rPr>
        <w:t xml:space="preserve">供货合同</w:t>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spacing w:line="360" w:lineRule="auto"/>
        <w:rPr>
          <w:rFonts w:hint="eastAsia" w:ascii="宋体" w:hAnsi="宋体"/>
          <w:b/>
          <w:bCs/>
          <w:color w:val="auto"/>
          <w:sz w:val="22"/>
          <w:szCs w:val="22"/>
        </w:rPr>
      </w:pPr>
      <w:r>
        <w:rPr>
          <w:rFonts w:hint="eastAsia" w:ascii="宋体" w:hAnsi="宋体"/>
          <w:b/>
          <w:bCs/>
          <w:color w:val="auto"/>
          <w:sz w:val="22"/>
          <w:szCs w:val="22"/>
        </w:rPr>
      </w:r>
      <w:r/>
    </w:p>
    <w:p>
      <w:pPr>
        <w:ind w:firstLine="1414"/>
        <w:spacing w:line="360" w:lineRule="auto"/>
        <w:rPr>
          <w:rFonts w:hint="eastAsia" w:ascii="宋体" w:hAnsi="宋体"/>
          <w:b/>
          <w:bCs/>
          <w:color w:val="auto"/>
          <w:sz w:val="22"/>
          <w:szCs w:val="22"/>
        </w:rPr>
      </w:pPr>
      <w:r>
        <w:rPr>
          <w:rFonts w:hint="eastAsia" w:ascii="宋体" w:hAnsi="宋体" w:cs="仿宋_GB2312"/>
          <w:b/>
          <w:bCs/>
          <w:color w:val="auto"/>
          <w:sz w:val="22"/>
          <w:szCs w:val="22"/>
        </w:rPr>
        <w:t xml:space="preserve">合同号：</w:t>
      </w:r>
      <w:r/>
    </w:p>
    <w:p>
      <w:pPr>
        <w:ind w:firstLine="1414"/>
        <w:spacing w:line="360" w:lineRule="auto"/>
        <w:rPr>
          <w:rFonts w:hint="eastAsia" w:ascii="宋体" w:hAnsi="宋体"/>
          <w:b/>
          <w:bCs/>
          <w:color w:val="auto"/>
          <w:sz w:val="22"/>
          <w:szCs w:val="22"/>
        </w:rPr>
      </w:pPr>
      <w:r>
        <w:rPr>
          <w:rFonts w:hint="eastAsia" w:ascii="宋体" w:hAnsi="宋体"/>
          <w:b/>
          <w:bCs/>
          <w:color w:val="auto"/>
          <w:sz w:val="22"/>
          <w:szCs w:val="22"/>
        </w:rPr>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t xml:space="preserve">货物名称：</w:t>
      </w:r>
      <w:r>
        <w:rPr>
          <w:rFonts w:ascii="宋体" w:hAnsi="宋体" w:cs="仿宋_GB2312"/>
          <w:b/>
          <w:bCs/>
          <w:color w:val="auto"/>
          <w:sz w:val="22"/>
          <w:szCs w:val="22"/>
        </w:rPr>
        <w:t xml:space="preserve"> </w:t>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r>
      <w:r/>
    </w:p>
    <w:p>
      <w:pPr>
        <w:ind w:firstLine="1414"/>
        <w:spacing w:line="360" w:lineRule="auto"/>
        <w:rPr>
          <w:rFonts w:hint="eastAsia" w:ascii="宋体" w:hAnsi="宋体"/>
          <w:b/>
          <w:bCs/>
          <w:color w:val="auto"/>
          <w:sz w:val="22"/>
          <w:szCs w:val="22"/>
        </w:rPr>
      </w:pPr>
      <w:r>
        <w:rPr>
          <w:rFonts w:hint="eastAsia" w:ascii="宋体" w:hAnsi="宋体"/>
          <w:b/>
          <w:bCs/>
          <w:color w:val="auto"/>
          <w:sz w:val="22"/>
          <w:szCs w:val="22"/>
        </w:rPr>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t xml:space="preserve">采购人：</w:t>
      </w:r>
      <w:r>
        <w:rPr>
          <w:rFonts w:ascii="宋体" w:hAnsi="宋体" w:cs="仿宋_GB2312"/>
          <w:b/>
          <w:bCs/>
          <w:color w:val="auto"/>
          <w:sz w:val="22"/>
          <w:szCs w:val="22"/>
        </w:rPr>
        <w:t xml:space="preserve"> </w:t>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t xml:space="preserve">供应商：</w:t>
      </w:r>
      <w:r>
        <w:rPr>
          <w:rFonts w:ascii="宋体" w:hAnsi="宋体" w:cs="仿宋_GB2312"/>
          <w:b/>
          <w:bCs/>
          <w:color w:val="auto"/>
          <w:sz w:val="22"/>
          <w:szCs w:val="22"/>
        </w:rPr>
        <w:t xml:space="preserve"> </w:t>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r>
      <w:r/>
    </w:p>
    <w:p>
      <w:pPr>
        <w:ind w:firstLine="1414"/>
        <w:spacing w:line="360" w:lineRule="auto"/>
        <w:rPr>
          <w:rFonts w:hint="eastAsia" w:ascii="宋体" w:hAnsi="宋体"/>
          <w:b/>
          <w:bCs/>
          <w:color w:val="auto"/>
          <w:sz w:val="22"/>
          <w:szCs w:val="22"/>
        </w:rPr>
      </w:pPr>
      <w:r>
        <w:rPr>
          <w:rFonts w:hint="eastAsia" w:ascii="宋体" w:hAnsi="宋体" w:cs="仿宋_GB2312"/>
          <w:b/>
          <w:bCs/>
          <w:color w:val="auto"/>
          <w:sz w:val="22"/>
          <w:szCs w:val="22"/>
        </w:rPr>
        <w:t xml:space="preserve">签署日期：       年</w:t>
      </w:r>
      <w:r>
        <w:rPr>
          <w:rFonts w:ascii="宋体" w:hAnsi="宋体" w:cs="仿宋_GB2312"/>
          <w:b/>
          <w:bCs/>
          <w:color w:val="auto"/>
          <w:sz w:val="22"/>
          <w:szCs w:val="22"/>
        </w:rPr>
        <w:t xml:space="preserve">  </w:t>
      </w:r>
      <w:r>
        <w:rPr>
          <w:rFonts w:hint="eastAsia" w:ascii="宋体" w:hAnsi="宋体" w:cs="仿宋_GB2312"/>
          <w:b/>
          <w:bCs/>
          <w:color w:val="auto"/>
          <w:sz w:val="22"/>
          <w:szCs w:val="22"/>
        </w:rPr>
        <w:t xml:space="preserve">月</w:t>
      </w:r>
      <w:r>
        <w:rPr>
          <w:rFonts w:ascii="宋体" w:hAnsi="宋体" w:cs="仿宋_GB2312"/>
          <w:b/>
          <w:bCs/>
          <w:color w:val="auto"/>
          <w:sz w:val="22"/>
          <w:szCs w:val="22"/>
        </w:rPr>
        <w:t xml:space="preserve">  </w:t>
      </w:r>
      <w:r>
        <w:rPr>
          <w:rFonts w:hint="eastAsia" w:ascii="宋体" w:hAnsi="宋体" w:cs="仿宋_GB2312"/>
          <w:b/>
          <w:bCs/>
          <w:color w:val="auto"/>
          <w:sz w:val="22"/>
          <w:szCs w:val="22"/>
        </w:rPr>
        <w:t xml:space="preserve">日</w:t>
      </w:r>
      <w:r/>
    </w:p>
    <w:p>
      <w:pPr>
        <w:pStyle w:val="720"/>
        <w:jc w:val="center"/>
        <w:spacing w:line="240" w:lineRule="auto"/>
        <w:rPr>
          <w:rFonts w:hint="eastAsia" w:hAnsi="宋体"/>
          <w:color w:val="auto"/>
          <w:sz w:val="30"/>
          <w:szCs w:val="30"/>
        </w:rPr>
      </w:pPr>
      <w:r>
        <w:rPr>
          <w:rFonts w:hAnsi="宋体"/>
          <w:b w:val="0"/>
          <w:bCs w:val="0"/>
          <w:color w:val="auto"/>
          <w:sz w:val="24"/>
          <w:szCs w:val="24"/>
        </w:rPr>
        <w:br w:type="page" w:clear="all"/>
      </w:r>
      <w:bookmarkStart w:id="133" w:name="_Toc89569905"/>
      <w:r/>
      <w:bookmarkStart w:id="134" w:name="_Toc35701046"/>
      <w:r>
        <w:rPr>
          <w:rFonts w:hint="eastAsia" w:hAnsi="宋体" w:cs="仿宋_GB2312"/>
          <w:color w:val="auto"/>
          <w:sz w:val="30"/>
          <w:szCs w:val="30"/>
        </w:rPr>
        <w:t xml:space="preserve">合同协议书</w:t>
      </w:r>
      <w:bookmarkEnd w:id="133"/>
      <w:r/>
      <w:bookmarkEnd w:id="134"/>
      <w:r/>
      <w:r/>
    </w:p>
    <w:p>
      <w:pPr>
        <w:jc w:val="center"/>
        <w:rPr>
          <w:rFonts w:hint="eastAsia" w:ascii="宋体" w:hAnsi="宋体" w:cs="仿宋_GB2312"/>
          <w:color w:val="auto"/>
          <w:sz w:val="24"/>
        </w:rPr>
      </w:pPr>
      <w:r>
        <w:rPr>
          <w:rFonts w:hint="eastAsia" w:ascii="宋体" w:hAnsi="宋体" w:cs="仿宋_GB2312"/>
          <w:color w:val="auto"/>
          <w:sz w:val="24"/>
        </w:rPr>
        <w:t xml:space="preserve">                                                 </w:t>
      </w:r>
      <w:r/>
    </w:p>
    <w:p>
      <w:pPr>
        <w:jc w:val="center"/>
        <w:spacing w:line="440" w:lineRule="exact"/>
        <w:rPr>
          <w:rFonts w:hint="eastAsia" w:ascii="宋体" w:hAnsi="宋体"/>
          <w:color w:val="auto"/>
          <w:sz w:val="22"/>
          <w:szCs w:val="22"/>
        </w:rPr>
      </w:pPr>
      <w:r>
        <w:rPr>
          <w:rFonts w:hint="eastAsia" w:ascii="宋体" w:hAnsi="宋体" w:cs="仿宋_GB2312"/>
          <w:color w:val="auto"/>
          <w:sz w:val="24"/>
        </w:rPr>
        <w:t xml:space="preserve">                 </w:t>
      </w:r>
      <w:r>
        <w:rPr>
          <w:rFonts w:hint="eastAsia" w:ascii="宋体" w:hAnsi="宋体" w:cs="仿宋_GB2312"/>
          <w:color w:val="auto"/>
          <w:sz w:val="22"/>
          <w:szCs w:val="22"/>
        </w:rPr>
        <w:t xml:space="preserve">                             合同号：</w:t>
      </w:r>
      <w:r/>
    </w:p>
    <w:p>
      <w:pPr>
        <w:ind w:firstLine="425"/>
        <w:spacing w:line="440" w:lineRule="exact"/>
        <w:rPr>
          <w:rFonts w:hint="eastAsia" w:ascii="宋体" w:hAnsi="宋体" w:cs="仿宋_GB2312"/>
          <w:color w:val="auto"/>
          <w:sz w:val="22"/>
          <w:szCs w:val="22"/>
        </w:rPr>
      </w:pPr>
      <w:r>
        <w:rPr>
          <w:rFonts w:hint="eastAsia" w:ascii="宋体" w:hAnsi="宋体" w:cs="仿宋_GB2312"/>
          <w:color w:val="auto"/>
          <w:sz w:val="22"/>
          <w:szCs w:val="22"/>
        </w:rPr>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依据《中华人民共和国民法典》、《中华人民共和国政府采购法》与项目行业有关的法律法规，以及XXXX项目（</w:t>
      </w:r>
      <w:r>
        <w:rPr>
          <w:rFonts w:hint="eastAsia" w:ascii="仿宋" w:hAnsi="仿宋" w:eastAsia="仿宋" w:cs="仿宋"/>
          <w:color w:val="auto"/>
          <w:sz w:val="24"/>
          <w:szCs w:val="24"/>
          <w:lang w:eastAsia="zh-CN"/>
        </w:rPr>
        <w:t xml:space="preserve">项目编号：JSZC-321282-</w:t>
      </w:r>
      <w:r>
        <w:rPr>
          <w:rFonts w:hint="eastAsia" w:ascii="仿宋" w:hAnsi="仿宋" w:eastAsia="仿宋" w:cs="仿宋"/>
          <w:color w:val="auto"/>
          <w:sz w:val="24"/>
          <w:szCs w:val="24"/>
          <w:lang w:val="en-US" w:eastAsia="zh-CN"/>
        </w:rPr>
        <w:t xml:space="preserve">HAZJ</w:t>
      </w:r>
      <w:r>
        <w:rPr>
          <w:rFonts w:hint="eastAsia" w:ascii="仿宋" w:hAnsi="仿宋" w:eastAsia="仿宋" w:cs="仿宋"/>
          <w:color w:val="auto"/>
          <w:sz w:val="24"/>
          <w:szCs w:val="24"/>
          <w:lang w:eastAsia="zh-CN"/>
        </w:rPr>
        <w:t xml:space="preserve">-G2025-00</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eastAsia="zh-CN"/>
        </w:rPr>
        <w:t xml:space="preserve">1</w:t>
      </w:r>
      <w:r>
        <w:rPr>
          <w:rFonts w:hint="eastAsia" w:ascii="仿宋" w:hAnsi="仿宋" w:eastAsia="仿宋" w:cs="仿宋"/>
          <w:color w:val="auto"/>
          <w:sz w:val="24"/>
          <w:szCs w:val="24"/>
        </w:rPr>
        <w:t xml:space="preserve">）的《采购文件》，乙方的《投标文件》及《中标通知书》，甲、乙双方同意签订本合同。详细技术说明及其他有关合同项目的特定信息由合同附件予以说明，合同附件及本项目的《采购文件》、《投标文件》、《中标通知书》等均为本合同的组成部分。</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合同编号：XXXX。</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签订地点：XXXX。</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签订时间：XXXX年XX月XX日。</w:t>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第一条 </w:t>
      </w:r>
      <w:r>
        <w:rPr>
          <w:rFonts w:hint="eastAsia" w:ascii="仿宋" w:hAnsi="仿宋" w:eastAsia="仿宋" w:cs="仿宋"/>
          <w:b/>
          <w:bCs/>
          <w:color w:val="auto"/>
          <w:sz w:val="24"/>
          <w:szCs w:val="24"/>
        </w:rPr>
        <w:t xml:space="preserve">项目基本情况</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第二条 </w:t>
      </w:r>
      <w:r>
        <w:rPr>
          <w:rFonts w:hint="eastAsia" w:ascii="仿宋" w:hAnsi="仿宋" w:eastAsia="仿宋" w:cs="仿宋"/>
          <w:b/>
          <w:bCs/>
          <w:color w:val="auto"/>
          <w:sz w:val="24"/>
          <w:szCs w:val="24"/>
        </w:rPr>
        <w:t xml:space="preserve">合同期限</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97"/>
        <w:ind w:left="0" w:firstLine="482"/>
        <w:spacing w:before="0" w:after="0" w:line="400" w:lineRule="exact"/>
        <w:rPr>
          <w:rFonts w:hint="eastAsia" w:ascii="仿宋" w:hAnsi="仿宋" w:eastAsia="仿宋" w:cs="仿宋"/>
          <w:b/>
          <w:bCs/>
          <w:color w:val="auto"/>
          <w:sz w:val="24"/>
          <w:szCs w:val="24"/>
        </w:rPr>
      </w:pPr>
      <w:r/>
      <w:bookmarkStart w:id="135" w:name="_Toc225244852"/>
      <w:r/>
      <w:bookmarkStart w:id="136" w:name="_Toc283019214"/>
      <w:r/>
      <w:bookmarkStart w:id="137" w:name="_Toc239233914"/>
      <w:r/>
      <w:bookmarkStart w:id="138" w:name="_Toc251768862"/>
      <w:r/>
      <w:bookmarkStart w:id="139" w:name="_Toc185395249"/>
      <w:r/>
      <w:bookmarkStart w:id="140" w:name="_Toc232492928"/>
      <w:r/>
      <w:bookmarkStart w:id="141" w:name="_Toc212019594"/>
      <w:r/>
      <w:bookmarkStart w:id="142" w:name="_Toc225670751"/>
      <w:r/>
      <w:bookmarkStart w:id="143" w:name="_Toc237145406"/>
      <w:r/>
      <w:bookmarkStart w:id="144" w:name="_Toc239568418"/>
      <w:r/>
      <w:bookmarkStart w:id="145" w:name="_Toc225654644"/>
      <w:r/>
      <w:bookmarkStart w:id="146" w:name="_Toc238984975"/>
      <w:r/>
      <w:bookmarkStart w:id="147" w:name="_Toc282696226"/>
      <w:r/>
      <w:bookmarkStart w:id="148" w:name="_Toc247334841"/>
      <w:r/>
      <w:bookmarkStart w:id="149" w:name="_Toc211911348"/>
      <w:r/>
      <w:bookmarkStart w:id="150" w:name="_Toc286993786"/>
      <w:r/>
      <w:bookmarkStart w:id="151" w:name="_Toc211854449"/>
      <w:r/>
      <w:bookmarkStart w:id="152" w:name="_Toc241833903"/>
      <w:r>
        <w:rPr>
          <w:rFonts w:hint="eastAsia" w:ascii="仿宋" w:hAnsi="仿宋" w:eastAsia="仿宋" w:cs="仿宋"/>
          <w:b/>
          <w:bCs/>
          <w:color w:val="auto"/>
          <w:sz w:val="24"/>
          <w:szCs w:val="24"/>
          <w:lang w:val="en-US" w:eastAsia="zh-CN"/>
        </w:rPr>
        <w:t xml:space="preserve">第三条 </w:t>
      </w:r>
      <w:r>
        <w:rPr>
          <w:rFonts w:hint="eastAsia" w:ascii="仿宋" w:hAnsi="仿宋" w:eastAsia="仿宋" w:cs="仿宋"/>
          <w:b/>
          <w:bCs/>
          <w:color w:val="auto"/>
          <w:sz w:val="24"/>
          <w:szCs w:val="24"/>
        </w:rPr>
        <w:t xml:space="preserve">服务内容与质量标准</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1、XXXX；</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2、XXXX；</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3、XXXX．</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第四条 </w:t>
      </w:r>
      <w:r>
        <w:rPr>
          <w:rFonts w:hint="eastAsia" w:ascii="仿宋" w:hAnsi="仿宋" w:eastAsia="仿宋" w:cs="仿宋"/>
          <w:b/>
          <w:bCs/>
          <w:color w:val="auto"/>
          <w:sz w:val="24"/>
          <w:szCs w:val="24"/>
        </w:rPr>
        <w:t xml:space="preserve">服务费用及支付方式</w:t>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一</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rPr>
        <w:t xml:space="preserve">本项目服务费用由以下组成：</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1、XX万元；</w:t>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二</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rPr>
        <w:t xml:space="preserve">服务费支付方式：</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 </w:t>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第五条 </w:t>
      </w:r>
      <w:r>
        <w:rPr>
          <w:rFonts w:hint="eastAsia" w:ascii="仿宋" w:hAnsi="仿宋" w:eastAsia="仿宋" w:cs="仿宋"/>
          <w:b/>
          <w:bCs/>
          <w:color w:val="auto"/>
          <w:sz w:val="24"/>
          <w:szCs w:val="24"/>
        </w:rPr>
        <w:t xml:space="preserve">知识产权</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乙方应保证所提供的服务或其任何一部分均不会侵犯任何第三方的专利权、商标权或著作权。</w:t>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第六条 </w:t>
      </w:r>
      <w:r>
        <w:rPr>
          <w:rFonts w:hint="eastAsia" w:ascii="仿宋" w:hAnsi="仿宋" w:eastAsia="仿宋" w:cs="仿宋"/>
          <w:b/>
          <w:bCs/>
          <w:color w:val="auto"/>
          <w:sz w:val="24"/>
          <w:szCs w:val="24"/>
        </w:rPr>
        <w:t xml:space="preserve">无产权瑕疵条款</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乙方保证所提供的服务的所有权完全属于乙方且无任何抵押、查封等产权瑕疵。如有产权瑕疵的，视为乙方违约。乙方应负担由此而产生的一切损失。</w:t>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第七条 </w:t>
      </w:r>
      <w:r>
        <w:rPr>
          <w:rFonts w:hint="eastAsia" w:ascii="仿宋" w:hAnsi="仿宋" w:eastAsia="仿宋" w:cs="仿宋"/>
          <w:b/>
          <w:bCs/>
          <w:color w:val="auto"/>
          <w:sz w:val="24"/>
          <w:szCs w:val="24"/>
        </w:rPr>
        <w:t xml:space="preserve">履约保证金</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1、乙方交纳人民币XX元作为本合同的履约保证金。</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2、履约保证金作为违约金的一部分及用于补偿甲方因乙方不能履行合同义务而蒙受的损失。</w:t>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第八条 </w:t>
      </w:r>
      <w:r>
        <w:rPr>
          <w:rFonts w:hint="eastAsia" w:ascii="仿宋" w:hAnsi="仿宋" w:eastAsia="仿宋" w:cs="仿宋"/>
          <w:b/>
          <w:bCs/>
          <w:color w:val="auto"/>
          <w:sz w:val="24"/>
          <w:szCs w:val="24"/>
        </w:rPr>
        <w:t xml:space="preserve">甲方的权利和义务</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1、甲方有权对合同规定范围内乙方的服务行为进行监督和检查，拥有监管权。有权定期考核乙方提供服务质量。对甲方认为不合理的部分有权下达整改通知书，并要求乙方限期整改。</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2、甲方有权依据双方签订的考评办法对乙方提供的服务进行定期考评。当考评结果未达到标准时，有权依据考评办法约定的数额扣除履约保证金。</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3、负责检查监督乙方管理工作的实施及制度的执行情况。</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4、根据本合同规定，按时向乙方支付应付服务费用。</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5、国家法律、法规所规定由甲方承担的其它责任。</w:t>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第九条 </w:t>
      </w:r>
      <w:r>
        <w:rPr>
          <w:rFonts w:hint="eastAsia" w:ascii="仿宋" w:hAnsi="仿宋" w:eastAsia="仿宋" w:cs="仿宋"/>
          <w:b/>
          <w:bCs/>
          <w:color w:val="auto"/>
          <w:sz w:val="24"/>
          <w:szCs w:val="24"/>
        </w:rPr>
        <w:t xml:space="preserve">乙方的权利和义务</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1、对本合同规定的委托服务范围内的项目享有管理权及服务义务。</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2、根据本合同的规定向甲方收取相关服务费用，并有权在本项目管理范围内管理及合理使用。</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3、及时向甲方通告本项目服务范围内的重大事项，配合处理投诉。</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4、接受项目行业管理部门及有关部门的指导，接受甲方的监督。</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5、国家法律、法规所规定由乙方承担的其它责任。</w:t>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第十条 </w:t>
      </w:r>
      <w:r>
        <w:rPr>
          <w:rFonts w:hint="eastAsia" w:ascii="仿宋" w:hAnsi="仿宋" w:eastAsia="仿宋" w:cs="仿宋"/>
          <w:b/>
          <w:bCs/>
          <w:color w:val="auto"/>
          <w:sz w:val="24"/>
          <w:szCs w:val="24"/>
        </w:rPr>
        <w:t xml:space="preserve">违约责任</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1、甲乙双方必须遵守本合同并执行合同中的各项规定，保证本合同的正常履行。</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如因乙方工作人员在履行服务过程中的的疏忽、失职、过错等故意或者过失原因给甲方造成损失或侵害，包括但不限于甲方本身的财产损失，由此而导致的甲方对任何第三方的法律责任等，乙方对此均应承担全部的赔偿责任。</w:t>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第十一条 </w:t>
      </w:r>
      <w:r>
        <w:rPr>
          <w:rFonts w:hint="eastAsia" w:ascii="仿宋" w:hAnsi="仿宋" w:eastAsia="仿宋" w:cs="仿宋"/>
          <w:b/>
          <w:bCs/>
          <w:color w:val="auto"/>
          <w:sz w:val="24"/>
          <w:szCs w:val="24"/>
        </w:rPr>
        <w:t xml:space="preserve">不可抗力事件处理</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1、在合同有效期内，任何一方因不可抗力事件导致不能履行合同，则合同履行期可延长，其延长期与不可抗力影响期相同。</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2、不可抗力事件发生后，应立即通知对方，并寄送有关权威机构出具的证明。</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3、不可抗力事件延续XX天以上，双方应通过友好协商，确定是否继续履行合同。</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pStyle w:val="1197"/>
        <w:ind w:left="0" w:firstLine="482"/>
        <w:spacing w:before="0" w:after="0" w:line="400" w:lineRule="exact"/>
        <w:rPr>
          <w:rFonts w:hint="eastAsia" w:ascii="仿宋" w:hAnsi="仿宋" w:eastAsia="仿宋" w:cs="仿宋"/>
          <w:b/>
          <w:bCs/>
          <w:color w:val="auto"/>
          <w:sz w:val="24"/>
          <w:szCs w:val="24"/>
        </w:rPr>
      </w:pPr>
      <w:r/>
      <w:bookmarkStart w:id="153" w:name="_Toc225670756"/>
      <w:r/>
      <w:bookmarkStart w:id="154" w:name="_Toc247334846"/>
      <w:r/>
      <w:bookmarkStart w:id="155" w:name="_Toc232492933"/>
      <w:r/>
      <w:bookmarkStart w:id="156" w:name="_Toc225654649"/>
      <w:r/>
      <w:bookmarkStart w:id="157" w:name="_Toc286993792"/>
      <w:r/>
      <w:bookmarkStart w:id="158" w:name="_Toc239568423"/>
      <w:r/>
      <w:bookmarkStart w:id="159" w:name="_Toc212019599"/>
      <w:r/>
      <w:bookmarkStart w:id="160" w:name="_Toc241833908"/>
      <w:r/>
      <w:bookmarkStart w:id="161" w:name="_Toc251768867"/>
      <w:r/>
      <w:bookmarkStart w:id="162" w:name="_Toc238984980"/>
      <w:r/>
      <w:bookmarkStart w:id="163" w:name="_Toc239233919"/>
      <w:r/>
      <w:bookmarkStart w:id="164" w:name="_Toc211911353"/>
      <w:r/>
      <w:bookmarkStart w:id="165" w:name="_Toc211854454"/>
      <w:r/>
      <w:bookmarkStart w:id="166" w:name="_Toc185395254"/>
      <w:r/>
      <w:bookmarkStart w:id="167" w:name="_Toc237145411"/>
      <w:r/>
      <w:bookmarkStart w:id="168" w:name="_Toc225244857"/>
      <w:r>
        <w:rPr>
          <w:rFonts w:hint="eastAsia" w:ascii="仿宋" w:hAnsi="仿宋" w:eastAsia="仿宋" w:cs="仿宋"/>
          <w:b/>
          <w:bCs/>
          <w:color w:val="auto"/>
          <w:sz w:val="24"/>
          <w:szCs w:val="24"/>
          <w:lang w:val="en-US" w:eastAsia="zh-CN"/>
        </w:rPr>
        <w:t xml:space="preserve">第十二条 </w:t>
      </w:r>
      <w:r>
        <w:rPr>
          <w:rFonts w:hint="eastAsia" w:ascii="仿宋" w:hAnsi="仿宋" w:eastAsia="仿宋" w:cs="仿宋"/>
          <w:b/>
          <w:bCs/>
          <w:color w:val="auto"/>
          <w:sz w:val="24"/>
          <w:szCs w:val="24"/>
        </w:rPr>
        <w:t xml:space="preserve">解决合同纠纷的方式</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1、在执行本合同中发生的或与本合同有关的争端，双方应通过友好协商解决，经协商在XX天内不能达成协议时，应提交仲裁委员会仲裁。</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2、仲裁裁决应为最终决定，并对双方具有约束力。</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3、除另有裁决外，仲裁费应由败诉方负担。</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4、在仲裁期间，除正在进行仲裁部分外，合同其他部分继续执行。</w:t>
      </w:r>
      <w:r/>
    </w:p>
    <w:p>
      <w:pPr>
        <w:pStyle w:val="1197"/>
        <w:ind w:left="0" w:firstLine="482"/>
        <w:spacing w:before="0" w:after="0" w:line="400" w:lineRule="exact"/>
        <w:rPr>
          <w:rFonts w:hint="eastAsia" w:ascii="仿宋" w:hAnsi="仿宋" w:eastAsia="仿宋" w:cs="仿宋"/>
          <w:b/>
          <w:bCs/>
          <w:color w:val="auto"/>
          <w:sz w:val="24"/>
          <w:szCs w:val="24"/>
        </w:rPr>
      </w:pPr>
      <w:r/>
      <w:bookmarkStart w:id="169" w:name="_Toc237145412"/>
      <w:r/>
      <w:bookmarkStart w:id="170" w:name="_Toc241833909"/>
      <w:r/>
      <w:bookmarkStart w:id="171" w:name="_Toc185395255"/>
      <w:r/>
      <w:bookmarkStart w:id="172" w:name="_Toc211911354"/>
      <w:r/>
      <w:bookmarkStart w:id="173" w:name="_Toc251768868"/>
      <w:r/>
      <w:bookmarkStart w:id="174" w:name="_Toc225654650"/>
      <w:r/>
      <w:bookmarkStart w:id="175" w:name="_Toc232492934"/>
      <w:r/>
      <w:bookmarkStart w:id="176" w:name="_Toc239233920"/>
      <w:r/>
      <w:bookmarkStart w:id="177" w:name="_Toc283019219"/>
      <w:r/>
      <w:bookmarkStart w:id="178" w:name="_Toc282696231"/>
      <w:r/>
      <w:bookmarkStart w:id="179" w:name="_Toc239568424"/>
      <w:r/>
      <w:bookmarkStart w:id="180" w:name="_Toc225670757"/>
      <w:r/>
      <w:bookmarkStart w:id="181" w:name="_Toc211854455"/>
      <w:r/>
      <w:bookmarkStart w:id="182" w:name="_Toc212019600"/>
      <w:r/>
      <w:bookmarkStart w:id="183" w:name="_Toc247334847"/>
      <w:r/>
      <w:bookmarkStart w:id="184" w:name="_Toc286993793"/>
      <w:r/>
      <w:bookmarkStart w:id="185" w:name="_Toc238984981"/>
      <w:r/>
      <w:bookmarkStart w:id="186" w:name="_Toc225244858"/>
      <w:r>
        <w:rPr>
          <w:rFonts w:hint="eastAsia" w:ascii="仿宋" w:hAnsi="仿宋" w:eastAsia="仿宋" w:cs="仿宋"/>
          <w:b/>
          <w:bCs/>
          <w:color w:val="auto"/>
          <w:sz w:val="24"/>
          <w:szCs w:val="24"/>
          <w:lang w:val="en-US" w:eastAsia="zh-CN"/>
        </w:rPr>
        <w:t xml:space="preserve">第十三条 </w:t>
      </w:r>
      <w:r>
        <w:rPr>
          <w:rFonts w:hint="eastAsia" w:ascii="仿宋" w:hAnsi="仿宋" w:eastAsia="仿宋" w:cs="仿宋"/>
          <w:b/>
          <w:bCs/>
          <w:color w:val="auto"/>
          <w:sz w:val="24"/>
          <w:szCs w:val="24"/>
        </w:rPr>
        <w:t xml:space="preserve">合同</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仿宋" w:hAnsi="仿宋" w:eastAsia="仿宋" w:cs="仿宋"/>
          <w:b/>
          <w:bCs/>
          <w:color w:val="auto"/>
          <w:sz w:val="24"/>
          <w:szCs w:val="24"/>
        </w:rPr>
        <w:t xml:space="preserve">生效及其他</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1、合同经双方法定代表人或授权委托代理人签字并加盖单位公章后生效。</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2、合同执行中涉及采购资金和采购内容修改或补充的，须经采购人同意，方可作为主合同不可分割的一部分。</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3、本合同一式XX份，自双方签章之日起起效。甲方XX份，乙方XX份，采购代理机构XX份，具有同等法律效力。</w:t>
      </w:r>
      <w:r/>
    </w:p>
    <w:p>
      <w:pPr>
        <w:pStyle w:val="1197"/>
        <w:ind w:left="0" w:firstLine="482"/>
        <w:spacing w:before="0" w:after="0"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第十四条 </w:t>
      </w:r>
      <w:r>
        <w:rPr>
          <w:rFonts w:hint="eastAsia" w:ascii="仿宋" w:hAnsi="仿宋" w:eastAsia="仿宋" w:cs="仿宋"/>
          <w:b/>
          <w:bCs/>
          <w:color w:val="auto"/>
          <w:sz w:val="24"/>
          <w:szCs w:val="24"/>
        </w:rPr>
        <w:t xml:space="preserve">附件</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1、项目采购文件</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2、项目修改澄清文件</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3、项目投标文件</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4、中标通知书</w:t>
      </w:r>
      <w:r/>
    </w:p>
    <w:p>
      <w:pPr>
        <w:pStyle w:val="1197"/>
        <w:ind w:left="0" w:firstLine="72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5、其他</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   （盖章）   </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乙方：   （盖章）</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法定代表人（授权代表）：            法定代表人（授权代表）：</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地    址：                          地    址：</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开户银行：                          开户银行：</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账号：                              账号：</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电    话：                          电    话：</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传    真：                          传    真：</w:t>
      </w:r>
      <w:r/>
    </w:p>
    <w:p>
      <w:pPr>
        <w:pStyle w:val="1197"/>
        <w:ind w:left="0" w:firstLine="480"/>
        <w:spacing w:before="0" w:after="0"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签约日期：XX年XX月XX日 </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  签约日期：XX年XX月XX日     </w:t>
      </w:r>
      <w:r/>
    </w:p>
    <w:p>
      <w:pPr>
        <w:spacing w:line="440" w:lineRule="exact"/>
        <w:rPr>
          <w:rFonts w:hint="eastAsia" w:ascii="宋体" w:hAnsi="宋体" w:cs="仿宋_GB2312"/>
          <w:color w:val="auto"/>
          <w:sz w:val="22"/>
          <w:szCs w:val="22"/>
        </w:rPr>
      </w:pPr>
      <w:r>
        <w:rPr>
          <w:rFonts w:hint="eastAsia" w:ascii="宋体" w:hAnsi="宋体" w:cs="仿宋_GB2312"/>
          <w:color w:val="auto"/>
          <w:sz w:val="22"/>
          <w:szCs w:val="22"/>
        </w:rPr>
      </w:r>
      <w:r/>
    </w:p>
    <w:p>
      <w:pPr>
        <w:jc w:val="center"/>
        <w:spacing w:after="120"/>
        <w:rPr>
          <w:rFonts w:hint="eastAsia" w:ascii="宋体" w:hAnsi="宋体"/>
          <w:color w:val="auto"/>
          <w:sz w:val="22"/>
          <w:szCs w:val="22"/>
        </w:rPr>
      </w:pPr>
      <w:r>
        <w:rPr>
          <w:rFonts w:hint="eastAsia" w:ascii="宋体" w:hAnsi="宋体"/>
          <w:color w:val="auto"/>
          <w:sz w:val="22"/>
          <w:szCs w:val="22"/>
        </w:rPr>
      </w:r>
      <w:r/>
    </w:p>
    <w:p>
      <w:pPr>
        <w:ind w:left="420"/>
        <w:jc w:val="left"/>
        <w:spacing w:line="400" w:lineRule="exact"/>
        <w:rPr>
          <w:rFonts w:hint="eastAsia" w:ascii="宋体" w:hAnsi="宋体" w:cs="宋体"/>
          <w:color w:val="auto"/>
          <w:sz w:val="22"/>
          <w:szCs w:val="22"/>
        </w:rPr>
      </w:pPr>
      <w:r>
        <w:rPr>
          <w:rFonts w:hint="eastAsia" w:ascii="宋体" w:hAnsi="宋体" w:cs="宋体"/>
          <w:color w:val="auto"/>
          <w:sz w:val="22"/>
          <w:szCs w:val="22"/>
        </w:rPr>
        <w:br/>
      </w:r>
      <w:r/>
    </w:p>
    <w:p>
      <w:pPr>
        <w:pStyle w:val="738"/>
        <w:jc w:val="center"/>
        <w:spacing w:after="0" w:line="400" w:lineRule="exact"/>
        <w:rPr>
          <w:rFonts w:hint="eastAsia" w:ascii="宋体" w:hAnsi="宋体" w:cs="宋体"/>
          <w:color w:val="auto"/>
          <w:sz w:val="24"/>
        </w:rPr>
      </w:pPr>
      <w:r>
        <w:rPr>
          <w:rFonts w:hint="eastAsia" w:ascii="宋体" w:hAnsi="宋体" w:cs="宋体"/>
          <w:color w:val="auto"/>
          <w:sz w:val="22"/>
          <w:szCs w:val="22"/>
        </w:rPr>
        <w:t xml:space="preserve">                                                                                      </w:t>
      </w:r>
      <w:r>
        <w:rPr>
          <w:rFonts w:hint="eastAsia" w:ascii="宋体" w:hAnsi="宋体" w:cs="宋体"/>
          <w:color w:val="auto"/>
          <w:sz w:val="22"/>
          <w:szCs w:val="22"/>
          <w:u w:val="single"/>
        </w:rPr>
        <w:t xml:space="preserve">                          </w:t>
      </w:r>
      <w:r/>
    </w:p>
    <w:p>
      <w:pPr>
        <w:ind w:firstLine="600"/>
        <w:spacing w:line="360" w:lineRule="auto"/>
        <w:rPr>
          <w:rFonts w:hint="eastAsia" w:ascii="宋体" w:hAnsi="宋体" w:cs="宋体"/>
          <w:color w:val="auto"/>
          <w:sz w:val="24"/>
        </w:rPr>
      </w:pPr>
      <w:r>
        <w:rPr>
          <w:rFonts w:hint="eastAsia" w:ascii="宋体" w:hAnsi="宋体" w:cs="宋体"/>
          <w:color w:val="auto"/>
          <w:sz w:val="24"/>
        </w:rPr>
      </w:r>
      <w:bookmarkEnd w:id="129"/>
      <w:r/>
      <w:bookmarkEnd w:id="130"/>
      <w:r/>
      <w:bookmarkEnd w:id="131"/>
      <w:r/>
      <w:r/>
    </w:p>
    <w:p>
      <w:pPr>
        <w:ind w:firstLine="3360"/>
        <w:rPr>
          <w:rFonts w:hint="eastAsia" w:ascii="宋体" w:hAnsi="宋体"/>
          <w:color w:val="auto"/>
          <w:sz w:val="24"/>
        </w:rPr>
      </w:pPr>
      <w:r>
        <w:rPr>
          <w:rFonts w:hint="eastAsia" w:ascii="宋体" w:hAnsi="宋体"/>
          <w:color w:val="auto"/>
          <w:sz w:val="24"/>
        </w:rPr>
      </w:r>
      <w:bookmarkEnd w:id="132"/>
      <w:r/>
      <w:r/>
    </w:p>
    <w:p>
      <w:pPr>
        <w:ind w:firstLine="3360"/>
        <w:rPr>
          <w:rFonts w:hint="eastAsia" w:ascii="宋体" w:hAnsi="宋体"/>
          <w:color w:val="auto"/>
          <w:sz w:val="24"/>
        </w:rPr>
      </w:pPr>
      <w:r>
        <w:rPr>
          <w:rFonts w:hint="eastAsia" w:ascii="宋体" w:hAnsi="宋体"/>
          <w:color w:val="auto"/>
          <w:sz w:val="24"/>
        </w:rPr>
      </w:r>
      <w:r/>
    </w:p>
    <w:p>
      <w:pPr>
        <w:pStyle w:val="720"/>
        <w:jc w:val="center"/>
        <w:keepLines w:val="0"/>
        <w:keepNext w:val="0"/>
        <w:spacing w:before="0" w:after="0" w:line="240" w:lineRule="auto"/>
        <w:rPr>
          <w:rFonts w:hint="eastAsia" w:ascii="宋体" w:hAnsi="宋体" w:cs="宋体"/>
          <w:bCs w:val="0"/>
          <w:color w:val="auto"/>
          <w:sz w:val="36"/>
          <w:szCs w:val="36"/>
        </w:rPr>
      </w:pPr>
      <w:r/>
      <w:bookmarkStart w:id="187" w:name="_Toc28286"/>
      <w:r>
        <w:rPr>
          <w:rFonts w:ascii="宋体" w:hAnsi="宋体" w:cs="宋体"/>
          <w:bCs w:val="0"/>
          <w:color w:val="auto"/>
          <w:sz w:val="36"/>
          <w:szCs w:val="36"/>
          <w:lang w:val="zh-CN"/>
        </w:rPr>
        <w:t xml:space="preserve">第六章</w:t>
      </w:r>
      <w:r>
        <w:rPr>
          <w:rFonts w:hint="eastAsia" w:ascii="宋体" w:hAnsi="宋体" w:cs="宋体"/>
          <w:bCs w:val="0"/>
          <w:color w:val="auto"/>
          <w:sz w:val="36"/>
          <w:szCs w:val="36"/>
          <w:lang w:val="zh-CN"/>
        </w:rPr>
        <w:t xml:space="preserve"> </w:t>
      </w:r>
      <w:r>
        <w:rPr>
          <w:rFonts w:hint="eastAsia" w:ascii="宋体" w:hAnsi="宋体"/>
          <w:color w:val="auto"/>
          <w:sz w:val="36"/>
          <w:szCs w:val="36"/>
        </w:rPr>
        <w:t xml:space="preserve">项目采购需求</w:t>
      </w:r>
      <w:bookmarkEnd w:id="187"/>
      <w:r/>
      <w:r/>
    </w:p>
    <w:p>
      <w:pPr>
        <w:pStyle w:val="996"/>
        <w:ind w:firstLine="0"/>
        <w:spacing w:line="440" w:lineRule="exact"/>
        <w:rPr>
          <w:rFonts w:hint="eastAsia" w:ascii="宋体" w:hAnsi="宋体"/>
          <w:b/>
          <w:bCs/>
          <w:color w:val="auto"/>
          <w:sz w:val="28"/>
          <w:szCs w:val="28"/>
        </w:rPr>
      </w:pPr>
      <w:r>
        <w:rPr>
          <w:rFonts w:hint="eastAsia" w:ascii="宋体" w:hAnsi="宋体"/>
          <w:b/>
          <w:bCs/>
          <w:color w:val="auto"/>
          <w:sz w:val="28"/>
          <w:szCs w:val="28"/>
        </w:rPr>
        <w:t xml:space="preserve">校园保安服务采购项目需求及其它要求</w:t>
      </w:r>
      <w:r/>
    </w:p>
    <w:p>
      <w:pPr>
        <w:pStyle w:val="996"/>
        <w:ind w:firstLine="0"/>
        <w:spacing w:line="440" w:lineRule="exact"/>
        <w:rPr>
          <w:rFonts w:hint="eastAsia" w:ascii="宋体" w:hAnsi="宋体"/>
          <w:b/>
          <w:bCs/>
          <w:color w:val="auto"/>
          <w:sz w:val="24"/>
        </w:rPr>
      </w:pPr>
      <w:r>
        <w:rPr>
          <w:rFonts w:hint="eastAsia" w:ascii="宋体" w:hAnsi="宋体"/>
          <w:b/>
          <w:bCs/>
          <w:color w:val="auto"/>
          <w:sz w:val="24"/>
        </w:rPr>
        <w:t xml:space="preserve">一、 项目基本信息</w:t>
      </w:r>
      <w:r/>
    </w:p>
    <w:p>
      <w:pPr>
        <w:pStyle w:val="996"/>
        <w:ind w:firstLine="0"/>
        <w:spacing w:line="440" w:lineRule="exact"/>
        <w:rPr>
          <w:rFonts w:hint="eastAsia" w:ascii="宋体" w:hAnsi="宋体"/>
          <w:color w:val="auto"/>
          <w:sz w:val="24"/>
        </w:rPr>
      </w:pPr>
      <w:r>
        <w:rPr>
          <w:rFonts w:hint="eastAsia" w:ascii="宋体" w:hAnsi="宋体"/>
          <w:b/>
          <w:bCs/>
          <w:color w:val="auto"/>
          <w:sz w:val="24"/>
        </w:rPr>
        <w:t xml:space="preserve">1.1项目名称：</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江苏省靖江中等专业学校校园保安服务。</w:t>
      </w:r>
      <w:r/>
    </w:p>
    <w:p>
      <w:pPr>
        <w:jc w:val="left"/>
        <w:spacing w:line="360" w:lineRule="auto"/>
        <w:widowControl/>
        <w:rPr>
          <w:rFonts w:hint="eastAsia" w:ascii="宋体" w:hAnsi="宋体"/>
          <w:color w:val="auto"/>
          <w:sz w:val="24"/>
        </w:rPr>
      </w:pPr>
      <w:r>
        <w:rPr>
          <w:rFonts w:hint="eastAsia" w:ascii="宋体" w:hAnsi="宋体"/>
          <w:color w:val="auto"/>
          <w:sz w:val="24"/>
        </w:rPr>
        <w:t xml:space="preserve">1.2 项目概况</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江苏省靖江中等专业学校位于靖江市斜桥镇新港大道135号，占地面积约1</w:t>
      </w:r>
      <w:r>
        <w:rPr>
          <w:rFonts w:hint="eastAsia" w:ascii="宋体" w:hAnsi="宋体"/>
          <w:color w:val="auto"/>
          <w:sz w:val="24"/>
        </w:rPr>
        <w:t xml:space="preserve">0万平方米，建筑面积约11万平方米，教职员工420人，学生4000余人，有1个视频监控及消防控制室。学校保安服务工作主要包括：门卫管理、重点部位守护、校园巡逻、交通管理、治安秩序维护，学校大型活动与会务工作的安全保障，校内突发事件的应急处置工作，并做好校内防火、防盗、防破坏、防事故等安全工作，按照公安部门赋予保安人员区间路段值勤和交通管理等权限，履行好相关职责。维护校园安全稳定，保障学校财产和师生生命财产安全,保障学校教育教学各项工作顺利进行，稳步推进平安校园建设，确保一方平安，为师生员工提供优质安保服务。</w:t>
      </w:r>
      <w:r/>
    </w:p>
    <w:p>
      <w:pPr>
        <w:jc w:val="left"/>
        <w:spacing w:line="360" w:lineRule="auto"/>
        <w:widowControl/>
        <w:rPr>
          <w:rFonts w:hint="eastAsia" w:ascii="宋体" w:hAnsi="宋体"/>
          <w:color w:val="auto"/>
          <w:sz w:val="24"/>
        </w:rPr>
      </w:pPr>
      <w:r>
        <w:rPr>
          <w:rFonts w:hint="eastAsia" w:ascii="宋体" w:hAnsi="宋体"/>
          <w:color w:val="auto"/>
          <w:sz w:val="24"/>
        </w:rPr>
        <w:t xml:space="preserve">★1.3 保安服务范围及主要内容</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保安服务范围：江苏省靖江中等专业学校教学生活区</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结合我校校园安全保卫工作实际情况，制订切实可行的安全保卫工作整体方案，开展专业化安防业务。具体服务工作内容如下：</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1.3.1 全面负责门卫管理，负责对外来机动车辆、外来人员、出入校园物品进行检查、登记等门卫值勤工作。</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1.3.2 全面负责校区内安全重点部位的防火、防盗、防破坏、防事故、防外来人员私自进入等守护守卫工作。</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1.3.3 全面负责校区的治安巡逻，及时发现各类安全隐患，制止校园不文明举止，发现和制止校园违纪违规违法事件，随时准备提供应急处置。</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1.3.4 严格执行学校安全管理制度、消防管理制度，负责做好学校安全、保卫、消防等工作。</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1.3.5  在学校安保处的组织领导下，协同做好校园内部教学生活区和公共实训区两地间的道路交通管理工作。</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1.3.6 抽调保安力量，做好学校重大活动安全保卫工作；</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1.3.7 配合学校安保处执行各项安全管理制度，接受学校安保处的监督检查、考核及业务指导。</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1.3.8其它属于保安服务范围内的工作及学校临时交办的任务。</w:t>
      </w:r>
      <w:r/>
    </w:p>
    <w:p>
      <w:pPr>
        <w:jc w:val="left"/>
        <w:spacing w:line="360" w:lineRule="auto"/>
        <w:widowControl/>
        <w:rPr>
          <w:rFonts w:hint="eastAsia" w:ascii="宋体" w:hAnsi="宋体"/>
          <w:color w:val="auto"/>
          <w:sz w:val="24"/>
        </w:rPr>
      </w:pPr>
      <w:r>
        <w:rPr>
          <w:rFonts w:hint="eastAsia" w:ascii="宋体" w:hAnsi="宋体"/>
          <w:color w:val="auto"/>
          <w:sz w:val="24"/>
        </w:rPr>
        <w:t xml:space="preserve">★1.4 服务工作要求</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1.4.1 质量目标要求</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(1)依照行业标准，根据学校管理规定与服务要求，制订切实可行的校园保安服务方案和各类应急处置预案，突发事件反应迅速，应急处置预案可操作性强。</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(2)依法办事，文明值勤，严格管理，保障学校财产和师生人身权益不受侵害，维护正常的教学、科研、工作、生活秩序。</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(3)全年无责任事故发生，师生有安全感，对校园保安服务满意率达80%以上。</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1.4.2 服务要求 </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(1)自行配备门卫值勤、安全巡逻等所需的器材、通讯设备和交通工具等。至少确保备有一辆四轮电动车和三辆二轮电动车。</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(2)派驻学校的保安人员应持有《保安人员资格证》，消防控制室人员须持有《江苏省社会消防安全岗位资格证》。视频及消防监控室工作人员必须具备一定的计算机应用能力，能熟练掌握监控调阅操作技术；能熟知消控设备并熟练操作。</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(3)按治安管理要求，派驻学校的保安人员必须经其户口所在地或者暂住地公安派出所审核同意，并将保安人员个人身份信息复印件交学校安保处审核备案，如有人员变动应及时到学校安保处登记备案且经学校批准同意。保安人员值班表每月5日前报送学校安保处备案，机动调整由成交方负责。</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(4)应遵守国务院《保安服务管理条例》、《保安服务操作规程和质量控制》、《江苏省保安服务管理条例》及学校制定的所有校园安防规章制度。</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(5)负责校园的门卫工作，按照《江苏省靖江中等专业学校交通安全管理制度》、《江苏省靖江中等专业学校门卫管理制度》及其他相关规定，认真管理好进出校园的人员、车辆和物资等。</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(6)学校遇有重大活动或重大安保服务执勤需要增配、抽调人员协助时，应及时按照校方要求执行，工作时应着统一服装及标志。</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(7)坚持文明执勤、文明上岗。上岗人员要仪表整洁卫生，站岗姿势要端正规范，指挥车辆动作要准确、标准，执勤语言要文明。</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(8)定期对学校消防安防系统进行检查，确保正常运行，如设备不能正常运行需及时报告学校安保处。积极主动协调处理校内治安、消防等方面的突发事件，迅速排除各种险情，及时制止违法犯罪行为，及时向学校安保处报告各类案件、事故及其他重大问题和重要情况，做好校园110接处警工作。</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(9)自觉接受学校及消防主管部门和上级行政主管部门的业务检查和监督指导。</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(10)要加强值班，建设文明值班室。值班场所做到整洁、卫生、有序，负责门前三包：“包安全、包卫生、包秩序”；上岗人员做到“六不”：不擅离岗位，不打瞌睡，不闲聊嬉闹，不打牌下棋，不聚众喝酒，不干私活会客。</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(11)按照学校安保处要求定期组织对保安人员进行培训、教育、管理和业务技能训练，每月培训、学习不得低于两次。成交方需全面提高保安人员的综合素质，经常检查保安人员执行纪律、制度的情况，及时制止和纠正违纪违规行为，并定期向学校安保处报告工作。</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(12)成交方派驻保安员，由成交方自行负责</w:t>
      </w:r>
      <w:r>
        <w:rPr>
          <w:rFonts w:hint="eastAsia" w:ascii="宋体" w:hAnsi="宋体" w:cs="宋体"/>
          <w:color w:val="auto"/>
          <w:sz w:val="24"/>
        </w:rPr>
        <w:t xml:space="preserve">管理，成交方负责人需根据校方要求安排安保任务，对学校安保处发现的保安员违规行为作出处罚，不断提高服务质量确保学校安全。若保安员有违反校方管理制度需要处罚的，学校安保处及时通告成交方，经调查核实后由成交方处理，并向学校安保处通报处理结果。保安人员因事请假，成交方负责安排人员替补，保证在岗人数和服务质量符合学校要求。发生少员情况，扣除当月本岗人员服务费。在岗人员连续顶岗一律视为缺岗处理，不计当日工资并进行处罚。保安人员辞职后，成交方应在三个工作日内补充合格保安人员到岗，否则视为缺岗少员，扣除当月岗位保安服务费。</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(13)保安人员的岗位设置及管理区域按照《江苏省靖江中等专业学校安保工作方案》规定布置。学校安保处有权要求成交方遵照学校安保处工作方案履行相关的执勤职责。</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(14)校方建立保安服务督察小组，对保安服务组织、保安人员的工作情况和纪律作风进行经常性督察，预防和纠正违纪违规行为，按时按月考核，月考核结果作为支付保安服务费用的依据。对保安人员进行考核奖惩，强化保安队伍管理，提高工作效率，严肃工作纪律。</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(15)学校负责提供成交方派驻保安人员的办公桌椅等其他办公设备。</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1.4.3 保安队伍建设与管理要求</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(1)成交方必须持有保安服务资质证书，相应岗位人员应持有对应资格证书。</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(2)从学校安全实际出发，经常性开展在岗人员业务培训和应急演练。</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(3)内部管理体制健全，设管理人员1名，全面负责日常保安队伍规范化管理，对保安人员的日常思想、工作、生活进行管理和领导，处理好保安队伍内部事务。</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(4)保持保安队伍的稳定，严格控制保安人员轮换岗比例，如有必要需更换保安人员的，应提前告知学校安保处，确保服务质量不因人员变动而受影响。</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(5)保安人员应聘、录用、离职等管理档案规范，手续齐全，相应资料必须报学校安保处备案，禁止离职人员进入校园。</w:t>
      </w:r>
      <w:r/>
    </w:p>
    <w:p>
      <w:pPr>
        <w:jc w:val="left"/>
        <w:spacing w:line="360" w:lineRule="auto"/>
        <w:widowControl/>
        <w:rPr>
          <w:rFonts w:hint="eastAsia" w:ascii="宋体" w:hAnsi="宋体"/>
          <w:color w:val="auto"/>
          <w:sz w:val="24"/>
        </w:rPr>
      </w:pPr>
      <w:r>
        <w:rPr>
          <w:rFonts w:hint="eastAsia" w:ascii="宋体" w:hAnsi="宋体"/>
          <w:color w:val="auto"/>
          <w:sz w:val="24"/>
        </w:rPr>
        <w:t xml:space="preserve">1.5 保安服务岗位配置 </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1.5.1 保安服务岗位需求设置</w:t>
      </w:r>
      <w:r/>
    </w:p>
    <w:tbl>
      <w:tblPr>
        <w:tblStyle w:val="730"/>
        <w:tblW w:w="54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752"/>
        <w:gridCol w:w="1311"/>
        <w:gridCol w:w="1043"/>
        <w:gridCol w:w="2076"/>
        <w:gridCol w:w="2357"/>
      </w:tblGrid>
      <w:tr>
        <w:trPr>
          <w:jc w:val="center"/>
          <w:trHeight w:val="452"/>
        </w:trPr>
        <w:tc>
          <w:tcPr>
            <w:tcW w:w="390" w:type="pct"/>
            <w:vAlign w:val="center"/>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序号</w:t>
            </w:r>
            <w:r/>
          </w:p>
        </w:tc>
        <w:tc>
          <w:tcPr>
            <w:tcW w:w="946" w:type="pct"/>
            <w:vAlign w:val="center"/>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岗位设置</w:t>
            </w:r>
            <w:r/>
          </w:p>
        </w:tc>
        <w:tc>
          <w:tcPr>
            <w:tcW w:w="708" w:type="pct"/>
            <w:vAlign w:val="center"/>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用工数量</w:t>
            </w:r>
            <w:r/>
          </w:p>
        </w:tc>
        <w:tc>
          <w:tcPr>
            <w:tcW w:w="563" w:type="pct"/>
            <w:vAlign w:val="center"/>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总人数</w:t>
            </w:r>
            <w:r/>
          </w:p>
        </w:tc>
        <w:tc>
          <w:tcPr>
            <w:tcW w:w="1121" w:type="pct"/>
            <w:vAlign w:val="center"/>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工作职责</w:t>
            </w:r>
            <w:r/>
          </w:p>
        </w:tc>
        <w:tc>
          <w:tcPr>
            <w:tcW w:w="1272" w:type="pct"/>
            <w:vAlign w:val="center"/>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备注</w:t>
            </w:r>
            <w:r/>
          </w:p>
        </w:tc>
      </w:tr>
      <w:tr>
        <w:trPr>
          <w:jc w:val="center"/>
          <w:trHeight w:val="1470"/>
        </w:trPr>
        <w:tc>
          <w:tcPr>
            <w:tcW w:w="390" w:type="pct"/>
            <w:vAlign w:val="center"/>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1</w:t>
            </w:r>
            <w:r/>
          </w:p>
        </w:tc>
        <w:tc>
          <w:tcPr>
            <w:tcW w:w="946" w:type="pct"/>
            <w:vAlign w:val="center"/>
            <w:textDirection w:val="lrTb"/>
            <w:noWrap w:val="false"/>
          </w:tcPr>
          <w:p>
            <w:pPr>
              <w:jc w:val="center"/>
              <w:spacing w:line="240" w:lineRule="atLeast"/>
              <w:widowControl/>
              <w:rPr>
                <w:color w:val="auto"/>
              </w:rPr>
            </w:pPr>
            <w:r>
              <w:rPr>
                <w:rFonts w:hint="eastAsia" w:ascii="宋体" w:hAnsi="宋体"/>
                <w:color w:val="auto"/>
                <w:sz w:val="24"/>
              </w:rPr>
              <w:t xml:space="preserve">★</w:t>
            </w:r>
            <w:r>
              <w:rPr>
                <w:rFonts w:hint="eastAsia"/>
                <w:color w:val="auto"/>
              </w:rPr>
              <w:t xml:space="preserve">东门岗</w:t>
            </w:r>
            <w:r/>
          </w:p>
          <w:p>
            <w:pPr>
              <w:jc w:val="center"/>
              <w:spacing w:line="240" w:lineRule="atLeast"/>
              <w:widowControl/>
              <w:rPr>
                <w:color w:val="auto"/>
              </w:rPr>
            </w:pPr>
            <w:r>
              <w:rPr>
                <w:rFonts w:hint="eastAsia"/>
                <w:color w:val="auto"/>
              </w:rPr>
              <w:t xml:space="preserve">门岗管理员</w:t>
            </w:r>
            <w:r/>
          </w:p>
          <w:p>
            <w:pPr>
              <w:jc w:val="center"/>
              <w:spacing w:line="240" w:lineRule="atLeast"/>
              <w:widowControl/>
              <w:rPr>
                <w:rFonts w:hint="eastAsia" w:hAnsi="宋体"/>
                <w:bCs/>
                <w:color w:val="auto"/>
                <w:spacing w:val="10"/>
                <w:sz w:val="22"/>
              </w:rPr>
            </w:pPr>
            <w:r>
              <w:rPr>
                <w:rFonts w:hint="eastAsia"/>
                <w:color w:val="auto"/>
              </w:rPr>
              <w:t xml:space="preserve">安全巡逻员</w:t>
            </w:r>
            <w:r/>
          </w:p>
        </w:tc>
        <w:tc>
          <w:tcPr>
            <w:tcW w:w="708" w:type="pct"/>
            <w:vAlign w:val="center"/>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2人/班</w:t>
            </w:r>
            <w:r/>
          </w:p>
        </w:tc>
        <w:tc>
          <w:tcPr>
            <w:tcW w:w="563" w:type="pct"/>
            <w:vAlign w:val="center"/>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6</w:t>
            </w:r>
            <w:r/>
          </w:p>
        </w:tc>
        <w:tc>
          <w:tcPr>
            <w:tcW w:w="1121" w:type="pct"/>
            <w:vAlign w:val="center"/>
            <w:vMerge w:val="restart"/>
            <w:textDirection w:val="lrTb"/>
            <w:noWrap w:val="false"/>
          </w:tcPr>
          <w:p>
            <w:pPr>
              <w:spacing w:line="240" w:lineRule="atLeast"/>
              <w:widowControl/>
              <w:rPr>
                <w:rFonts w:hint="eastAsia" w:ascii="宋体" w:hAnsi="宋体"/>
                <w:color w:val="auto"/>
                <w:sz w:val="24"/>
              </w:rPr>
            </w:pPr>
            <w:r>
              <w:rPr>
                <w:rFonts w:hint="eastAsia"/>
                <w:color w:val="auto"/>
              </w:rPr>
              <w:t xml:space="preserve">门卫管理、重点部位守护、校园巡逻、交通管理、治安秩序维护，学校大型活动与会务工作的安全保障，校内突发事件的应急处置工作，并做好校内防火、防盗、防破坏、防事故等安全工作。</w:t>
            </w:r>
            <w:r/>
          </w:p>
        </w:tc>
        <w:tc>
          <w:tcPr>
            <w:tcW w:w="1272" w:type="pct"/>
            <w:vAlign w:val="center"/>
            <w:vMerge w:val="restart"/>
            <w:textDirection w:val="lrTb"/>
            <w:noWrap w:val="false"/>
          </w:tcPr>
          <w:p>
            <w:pPr>
              <w:pStyle w:val="739"/>
              <w:ind w:left="0"/>
              <w:spacing w:after="0" w:line="400" w:lineRule="exact"/>
              <w:rPr>
                <w:color w:val="auto"/>
                <w:szCs w:val="22"/>
              </w:rPr>
            </w:pPr>
            <w:r>
              <w:rPr>
                <w:rFonts w:hint="eastAsia"/>
                <w:color w:val="auto"/>
                <w:szCs w:val="22"/>
              </w:rPr>
              <w:t xml:space="preserve">兼职管理人员1名，负责</w:t>
            </w:r>
            <w:r>
              <w:rPr>
                <w:rFonts w:hint="eastAsia"/>
                <w:color w:val="auto"/>
                <w:szCs w:val="22"/>
                <w:lang w:val="zh-CN"/>
              </w:rPr>
              <w:t xml:space="preserve">教学生活区域</w:t>
            </w:r>
            <w:r>
              <w:rPr>
                <w:rFonts w:hint="eastAsia"/>
                <w:color w:val="auto"/>
                <w:szCs w:val="22"/>
              </w:rPr>
              <w:t xml:space="preserve">保安服务管理及工作协调；</w:t>
            </w:r>
            <w:r/>
          </w:p>
          <w:p>
            <w:pPr>
              <w:pStyle w:val="739"/>
              <w:ind w:left="0"/>
              <w:spacing w:after="0" w:line="400" w:lineRule="exact"/>
              <w:rPr>
                <w:rFonts w:hint="eastAsia" w:hAnsi="宋体"/>
                <w:bCs/>
                <w:color w:val="auto"/>
                <w:spacing w:val="10"/>
                <w:sz w:val="22"/>
                <w:szCs w:val="22"/>
              </w:rPr>
            </w:pPr>
            <w:r>
              <w:rPr>
                <w:rFonts w:hint="eastAsia"/>
                <w:color w:val="auto"/>
                <w:szCs w:val="22"/>
              </w:rPr>
              <w:t xml:space="preserve">24小时实行3班两运转模式。</w:t>
            </w:r>
            <w:r/>
          </w:p>
        </w:tc>
      </w:tr>
      <w:tr>
        <w:trPr>
          <w:jc w:val="center"/>
          <w:trHeight w:val="1311"/>
        </w:trPr>
        <w:tc>
          <w:tcPr>
            <w:tcW w:w="390" w:type="pct"/>
            <w:vAlign w:val="center"/>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2</w:t>
            </w:r>
            <w:r/>
          </w:p>
        </w:tc>
        <w:tc>
          <w:tcPr>
            <w:tcW w:w="946" w:type="pct"/>
            <w:vAlign w:val="center"/>
            <w:textDirection w:val="lrTb"/>
            <w:noWrap w:val="false"/>
          </w:tcPr>
          <w:p>
            <w:pPr>
              <w:jc w:val="center"/>
              <w:spacing w:line="240" w:lineRule="atLeast"/>
              <w:widowControl/>
              <w:rPr>
                <w:color w:val="auto"/>
              </w:rPr>
            </w:pPr>
            <w:r>
              <w:rPr>
                <w:rFonts w:hint="eastAsia" w:ascii="宋体" w:hAnsi="宋体"/>
                <w:color w:val="auto"/>
                <w:sz w:val="24"/>
              </w:rPr>
              <w:t xml:space="preserve">★</w:t>
            </w:r>
            <w:r>
              <w:rPr>
                <w:rFonts w:hint="eastAsia"/>
                <w:color w:val="auto"/>
              </w:rPr>
              <w:t xml:space="preserve">南门岗</w:t>
            </w:r>
            <w:r/>
          </w:p>
          <w:p>
            <w:pPr>
              <w:jc w:val="center"/>
              <w:spacing w:line="240" w:lineRule="atLeast"/>
              <w:widowControl/>
              <w:rPr>
                <w:color w:val="auto"/>
              </w:rPr>
            </w:pPr>
            <w:r>
              <w:rPr>
                <w:rFonts w:hint="eastAsia"/>
                <w:color w:val="auto"/>
              </w:rPr>
              <w:t xml:space="preserve">门岗管理员</w:t>
            </w:r>
            <w:r/>
          </w:p>
          <w:p>
            <w:pPr>
              <w:jc w:val="center"/>
              <w:spacing w:line="240" w:lineRule="atLeast"/>
              <w:widowControl/>
              <w:rPr>
                <w:rFonts w:hint="eastAsia" w:hAnsi="宋体"/>
                <w:bCs/>
                <w:color w:val="auto"/>
                <w:spacing w:val="10"/>
                <w:sz w:val="22"/>
              </w:rPr>
            </w:pPr>
            <w:r>
              <w:rPr>
                <w:rFonts w:hint="eastAsia"/>
                <w:color w:val="auto"/>
              </w:rPr>
              <w:t xml:space="preserve">安全巡逻员</w:t>
            </w:r>
            <w:r/>
          </w:p>
        </w:tc>
        <w:tc>
          <w:tcPr>
            <w:tcW w:w="708" w:type="pct"/>
            <w:vAlign w:val="center"/>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2人/班</w:t>
            </w:r>
            <w:r/>
          </w:p>
        </w:tc>
        <w:tc>
          <w:tcPr>
            <w:tcW w:w="563" w:type="pct"/>
            <w:vAlign w:val="center"/>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6</w:t>
            </w:r>
            <w:r/>
          </w:p>
        </w:tc>
        <w:tc>
          <w:tcPr>
            <w:tcW w:w="1121" w:type="pct"/>
            <w:vAlign w:val="center"/>
            <w:vMerge w:val="continue"/>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r>
            <w:r/>
          </w:p>
        </w:tc>
        <w:tc>
          <w:tcPr>
            <w:tcW w:w="1272" w:type="pct"/>
            <w:vAlign w:val="center"/>
            <w:vMerge w:val="continue"/>
            <w:textDirection w:val="lrTb"/>
            <w:noWrap w:val="false"/>
          </w:tcPr>
          <w:p>
            <w:pPr>
              <w:pStyle w:val="739"/>
              <w:ind w:left="0"/>
              <w:jc w:val="center"/>
              <w:spacing w:after="0" w:line="400" w:lineRule="exact"/>
              <w:rPr>
                <w:rFonts w:hint="eastAsia" w:hAnsi="宋体"/>
                <w:bCs/>
                <w:color w:val="auto"/>
                <w:spacing w:val="10"/>
                <w:sz w:val="22"/>
                <w:szCs w:val="22"/>
              </w:rPr>
            </w:pPr>
            <w:r>
              <w:rPr>
                <w:rFonts w:hint="eastAsia" w:hAnsi="宋体"/>
                <w:bCs/>
                <w:color w:val="auto"/>
                <w:spacing w:val="10"/>
                <w:sz w:val="22"/>
                <w:szCs w:val="22"/>
              </w:rPr>
            </w:r>
            <w:r/>
          </w:p>
        </w:tc>
      </w:tr>
      <w:tr>
        <w:trPr>
          <w:jc w:val="center"/>
          <w:trHeight w:val="463"/>
        </w:trPr>
        <w:tc>
          <w:tcPr>
            <w:gridSpan w:val="3"/>
            <w:tcW w:w="2044" w:type="pct"/>
            <w:vAlign w:val="center"/>
            <w:textDirection w:val="lrTb"/>
            <w:noWrap w:val="false"/>
          </w:tcPr>
          <w:p>
            <w:pPr>
              <w:pStyle w:val="739"/>
              <w:ind w:firstLine="48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合计</w:t>
            </w:r>
            <w:r/>
          </w:p>
        </w:tc>
        <w:tc>
          <w:tcPr>
            <w:gridSpan w:val="3"/>
            <w:tcW w:w="2956" w:type="pct"/>
            <w:vAlign w:val="center"/>
            <w:textDirection w:val="lrTb"/>
            <w:noWrap w:val="false"/>
          </w:tcPr>
          <w:p>
            <w:pPr>
              <w:pStyle w:val="739"/>
              <w:ind w:firstLine="480"/>
              <w:jc w:val="center"/>
              <w:spacing w:after="0" w:line="400" w:lineRule="exact"/>
              <w:rPr>
                <w:rFonts w:hint="eastAsia" w:hAnsi="宋体"/>
                <w:bCs/>
                <w:color w:val="auto"/>
                <w:spacing w:val="10"/>
                <w:sz w:val="22"/>
                <w:szCs w:val="22"/>
              </w:rPr>
            </w:pPr>
            <w:r>
              <w:rPr>
                <w:rFonts w:hint="eastAsia" w:hAnsi="宋体"/>
                <w:bCs/>
                <w:color w:val="auto"/>
                <w:spacing w:val="10"/>
                <w:sz w:val="22"/>
                <w:szCs w:val="22"/>
              </w:rPr>
              <w:t xml:space="preserve">12人</w:t>
            </w:r>
            <w:r/>
          </w:p>
        </w:tc>
      </w:tr>
    </w:tbl>
    <w:p>
      <w:pPr>
        <w:rPr>
          <w:rFonts w:hint="eastAsia" w:ascii="宋体" w:hAnsi="宋体"/>
          <w:b/>
          <w:bCs/>
          <w:color w:val="auto"/>
          <w:sz w:val="28"/>
          <w:szCs w:val="28"/>
        </w:rPr>
      </w:pPr>
      <w:r>
        <w:rPr>
          <w:rFonts w:hint="eastAsia" w:ascii="宋体" w:hAnsi="宋体"/>
          <w:b/>
          <w:bCs/>
          <w:color w:val="auto"/>
          <w:sz w:val="28"/>
          <w:szCs w:val="28"/>
        </w:rPr>
        <w:br w:type="page" w:clear="all"/>
      </w:r>
      <w:r/>
    </w:p>
    <w:p>
      <w:pPr>
        <w:pStyle w:val="996"/>
        <w:ind w:firstLine="0"/>
        <w:spacing w:line="440" w:lineRule="exact"/>
        <w:rPr>
          <w:rFonts w:hint="eastAsia" w:ascii="宋体" w:hAnsi="宋体"/>
          <w:b/>
          <w:bCs/>
          <w:color w:val="auto"/>
          <w:sz w:val="28"/>
          <w:szCs w:val="28"/>
        </w:rPr>
      </w:pPr>
      <w:r>
        <w:rPr>
          <w:rFonts w:hint="eastAsia" w:ascii="宋体" w:hAnsi="宋体"/>
          <w:b/>
          <w:bCs/>
          <w:color w:val="auto"/>
          <w:sz w:val="28"/>
          <w:szCs w:val="28"/>
        </w:rPr>
        <w:t xml:space="preserve">消防设备管理服务采购项目需求及其它要求</w:t>
      </w:r>
      <w:r/>
    </w:p>
    <w:p>
      <w:pPr>
        <w:pStyle w:val="996"/>
        <w:ind w:firstLine="482"/>
        <w:spacing w:line="440" w:lineRule="exact"/>
        <w:rPr>
          <w:rFonts w:hint="eastAsia" w:ascii="宋体" w:hAnsi="宋体"/>
          <w:b/>
          <w:bCs/>
          <w:color w:val="auto"/>
          <w:sz w:val="24"/>
        </w:rPr>
      </w:pPr>
      <w:r>
        <w:rPr>
          <w:rFonts w:hint="eastAsia" w:ascii="宋体" w:hAnsi="宋体"/>
          <w:b/>
          <w:bCs/>
          <w:color w:val="auto"/>
          <w:sz w:val="24"/>
        </w:rPr>
        <w:t xml:space="preserve">一、 项目基本信息</w:t>
      </w:r>
      <w:r/>
    </w:p>
    <w:p>
      <w:pPr>
        <w:pStyle w:val="996"/>
        <w:ind w:firstLine="482"/>
        <w:spacing w:line="440" w:lineRule="exact"/>
        <w:rPr>
          <w:rFonts w:hint="eastAsia" w:ascii="宋体" w:hAnsi="宋体"/>
          <w:color w:val="auto"/>
          <w:sz w:val="24"/>
        </w:rPr>
      </w:pPr>
      <w:r>
        <w:rPr>
          <w:rFonts w:hint="eastAsia" w:ascii="宋体" w:hAnsi="宋体"/>
          <w:b/>
          <w:bCs/>
          <w:color w:val="auto"/>
          <w:sz w:val="24"/>
        </w:rPr>
        <w:t xml:space="preserve">1.1项目名称：</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江苏省靖江中等专业学校消防设备管理服务。</w:t>
      </w:r>
      <w:r/>
    </w:p>
    <w:p>
      <w:pPr>
        <w:pStyle w:val="996"/>
        <w:ind w:firstLine="482"/>
        <w:spacing w:line="440" w:lineRule="exact"/>
        <w:rPr>
          <w:rFonts w:hint="eastAsia" w:ascii="宋体" w:hAnsi="宋体"/>
          <w:color w:val="auto"/>
          <w:sz w:val="24"/>
        </w:rPr>
      </w:pPr>
      <w:r>
        <w:rPr>
          <w:rFonts w:hint="eastAsia" w:ascii="宋体" w:hAnsi="宋体"/>
          <w:b/>
          <w:bCs/>
          <w:color w:val="auto"/>
          <w:sz w:val="24"/>
        </w:rPr>
        <w:t xml:space="preserve">1.2项目</w:t>
      </w:r>
      <w:r>
        <w:rPr>
          <w:rFonts w:hint="eastAsia" w:ascii="宋体" w:hAnsi="宋体"/>
          <w:b/>
          <w:bCs/>
          <w:color w:val="auto"/>
          <w:sz w:val="24"/>
          <w:lang w:val="zh-CN"/>
        </w:rPr>
        <w:t xml:space="preserve">概况</w:t>
      </w:r>
      <w:r>
        <w:rPr>
          <w:rFonts w:hint="eastAsia" w:ascii="宋体" w:hAnsi="宋体"/>
          <w:b/>
          <w:bCs/>
          <w:color w:val="auto"/>
          <w:sz w:val="24"/>
        </w:rPr>
        <w:t xml:space="preserve">：</w:t>
      </w:r>
      <w:r/>
    </w:p>
    <w:p>
      <w:pPr>
        <w:pStyle w:val="996"/>
        <w:ind w:firstLine="480"/>
        <w:spacing w:line="440" w:lineRule="exact"/>
        <w:rPr>
          <w:rFonts w:ascii="宋体" w:hAnsi="宋体"/>
          <w:color w:val="auto"/>
          <w:sz w:val="24"/>
        </w:rPr>
      </w:pPr>
      <w:r>
        <w:rPr>
          <w:rFonts w:ascii="宋体" w:hAnsi="宋体"/>
          <w:color w:val="auto"/>
          <w:sz w:val="24"/>
        </w:rPr>
        <w:t xml:space="preserve">江苏省靖江中等专业学校位于靖江市斜桥镇新港大道135号，占地面积约10万平方米，建筑面积约11万平方米，现有教职员工420人，学生4000余人。学校设有1个视频监控及消防控制室，需采购专业的消防设备管理服务，以确保校园消防系统的正常运行，保障师生生命财产安全，助力平安校园建设。</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我校建成微型消防站，并配备微型消防车一辆。该站点是校园消防安全体系的重要节点，集防火巡查、初起火灾扑救、消防宣传等功能于一体。站内配备必要消防器材与个人防护装备，由专业保安与消控人员共同值守运维，确保响应迅速、处置有效，切实提升校园本质安全水平与应急自救能力。</w:t>
      </w:r>
      <w:r/>
    </w:p>
    <w:p>
      <w:pPr>
        <w:pStyle w:val="996"/>
        <w:ind w:firstLine="482"/>
        <w:spacing w:line="440" w:lineRule="exact"/>
        <w:rPr>
          <w:rFonts w:hint="eastAsia" w:ascii="宋体" w:hAnsi="宋体"/>
          <w:b/>
          <w:bCs/>
          <w:color w:val="auto"/>
          <w:sz w:val="24"/>
        </w:rPr>
      </w:pPr>
      <w:r>
        <w:rPr>
          <w:rFonts w:ascii="宋体" w:hAnsi="宋体"/>
          <w:b/>
          <w:bCs/>
          <w:color w:val="auto"/>
          <w:sz w:val="24"/>
        </w:rPr>
        <w:t xml:space="preserve">1.</w:t>
      </w:r>
      <w:r>
        <w:rPr>
          <w:rFonts w:hint="eastAsia" w:ascii="宋体" w:hAnsi="宋体"/>
          <w:b/>
          <w:bCs/>
          <w:color w:val="auto"/>
          <w:sz w:val="24"/>
        </w:rPr>
        <w:t xml:space="preserve">3</w:t>
      </w:r>
      <w:r>
        <w:rPr>
          <w:rFonts w:ascii="宋体" w:hAnsi="宋体"/>
          <w:b/>
          <w:bCs/>
          <w:color w:val="auto"/>
          <w:sz w:val="24"/>
        </w:rPr>
        <w:t xml:space="preserve"> 服务范围及内容</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1.3.1</w:t>
      </w:r>
      <w:r>
        <w:rPr>
          <w:rFonts w:ascii="宋体" w:hAnsi="宋体"/>
          <w:color w:val="auto"/>
          <w:sz w:val="24"/>
        </w:rPr>
        <w:t xml:space="preserve">服务期限</w:t>
      </w:r>
      <w:r/>
    </w:p>
    <w:p>
      <w:pPr>
        <w:pStyle w:val="996"/>
        <w:ind w:firstLine="480"/>
        <w:spacing w:line="440" w:lineRule="exact"/>
        <w:rPr>
          <w:rFonts w:hint="eastAsia" w:ascii="宋体" w:hAnsi="宋体"/>
          <w:color w:val="auto"/>
          <w:sz w:val="24"/>
        </w:rPr>
      </w:pPr>
      <w:r>
        <w:rPr>
          <w:rFonts w:ascii="宋体" w:hAnsi="宋体"/>
          <w:color w:val="auto"/>
          <w:sz w:val="24"/>
        </w:rPr>
        <w:t xml:space="preserve">消防设备管理服务期限为</w:t>
      </w:r>
      <w:r>
        <w:rPr>
          <w:rFonts w:hint="eastAsia" w:ascii="宋体" w:hAnsi="宋体"/>
          <w:color w:val="auto"/>
          <w:sz w:val="24"/>
        </w:rPr>
        <w:t xml:space="preserve">叁</w:t>
      </w:r>
      <w:r>
        <w:rPr>
          <w:rFonts w:ascii="宋体" w:hAnsi="宋体"/>
          <w:color w:val="auto"/>
          <w:sz w:val="24"/>
        </w:rPr>
        <w:t xml:space="preserve">年，确保消防设备管理服务按时到位。</w:t>
      </w:r>
      <w:r/>
    </w:p>
    <w:p>
      <w:pPr>
        <w:pStyle w:val="996"/>
        <w:ind w:firstLine="480"/>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2</w:t>
      </w:r>
      <w:r>
        <w:rPr>
          <w:rFonts w:ascii="宋体" w:hAnsi="宋体"/>
          <w:color w:val="auto"/>
          <w:sz w:val="24"/>
        </w:rPr>
        <w:t xml:space="preserve"> 服务范围</w:t>
      </w:r>
      <w:r/>
    </w:p>
    <w:p>
      <w:pPr>
        <w:pStyle w:val="996"/>
        <w:ind w:firstLine="480"/>
        <w:spacing w:line="440" w:lineRule="exact"/>
        <w:rPr>
          <w:rFonts w:hint="eastAsia" w:ascii="宋体" w:hAnsi="宋体"/>
          <w:color w:val="auto"/>
          <w:sz w:val="24"/>
        </w:rPr>
      </w:pPr>
      <w:r>
        <w:rPr>
          <w:rFonts w:ascii="宋体" w:hAnsi="宋体"/>
          <w:color w:val="auto"/>
          <w:sz w:val="24"/>
        </w:rPr>
        <w:t xml:space="preserve">涵盖</w:t>
      </w:r>
      <w:r>
        <w:rPr>
          <w:rFonts w:hint="eastAsia" w:ascii="宋体" w:hAnsi="宋体"/>
          <w:color w:val="auto"/>
          <w:sz w:val="24"/>
        </w:rPr>
        <w:t xml:space="preserve">学</w:t>
      </w:r>
      <w:r>
        <w:rPr>
          <w:rFonts w:ascii="宋体" w:hAnsi="宋体"/>
          <w:color w:val="auto"/>
          <w:sz w:val="24"/>
        </w:rPr>
        <w:t xml:space="preserve">校教学生活区所有建筑及公共区域的消防设施设备管理。</w:t>
      </w:r>
      <w:r/>
    </w:p>
    <w:p>
      <w:pPr>
        <w:pStyle w:val="996"/>
        <w:ind w:firstLine="480"/>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3</w:t>
      </w:r>
      <w:r>
        <w:rPr>
          <w:rFonts w:ascii="宋体" w:hAnsi="宋体"/>
          <w:color w:val="auto"/>
          <w:sz w:val="24"/>
        </w:rPr>
        <w:t xml:space="preserve">.3 服务时间</w:t>
      </w:r>
      <w:r/>
    </w:p>
    <w:p>
      <w:pPr>
        <w:pStyle w:val="996"/>
        <w:ind w:firstLine="480"/>
        <w:spacing w:line="440" w:lineRule="exact"/>
        <w:rPr>
          <w:rFonts w:hint="eastAsia" w:ascii="宋体" w:hAnsi="宋体"/>
          <w:color w:val="auto"/>
          <w:sz w:val="24"/>
        </w:rPr>
      </w:pPr>
      <w:r>
        <w:rPr>
          <w:rFonts w:ascii="宋体" w:hAnsi="宋体"/>
          <w:color w:val="auto"/>
          <w:sz w:val="24"/>
        </w:rPr>
        <w:t xml:space="preserve">实行24小时三班轮换制，确保全天候消防监控与应急响应。</w:t>
      </w:r>
      <w:r/>
    </w:p>
    <w:p>
      <w:pPr>
        <w:pStyle w:val="996"/>
        <w:ind w:firstLine="482"/>
        <w:spacing w:line="440" w:lineRule="exact"/>
        <w:rPr>
          <w:rFonts w:hint="eastAsia" w:ascii="宋体" w:hAnsi="宋体"/>
          <w:b/>
          <w:bCs/>
          <w:color w:val="auto"/>
          <w:sz w:val="24"/>
        </w:rPr>
      </w:pPr>
      <w:r>
        <w:rPr>
          <w:rFonts w:ascii="宋体" w:hAnsi="宋体"/>
          <w:b/>
          <w:bCs/>
          <w:color w:val="auto"/>
          <w:sz w:val="24"/>
        </w:rPr>
        <w:t xml:space="preserve">1.</w:t>
      </w:r>
      <w:r>
        <w:rPr>
          <w:rFonts w:hint="eastAsia" w:ascii="宋体" w:hAnsi="宋体"/>
          <w:b/>
          <w:bCs/>
          <w:color w:val="auto"/>
          <w:sz w:val="24"/>
        </w:rPr>
        <w:t xml:space="preserve">4</w:t>
      </w:r>
      <w:r>
        <w:rPr>
          <w:rFonts w:ascii="宋体" w:hAnsi="宋体"/>
          <w:b/>
          <w:bCs/>
          <w:color w:val="auto"/>
          <w:sz w:val="24"/>
        </w:rPr>
        <w:t xml:space="preserve"> 服务主要内容</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1.4.1</w:t>
      </w:r>
      <w:r>
        <w:rPr>
          <w:rFonts w:ascii="宋体" w:hAnsi="宋体"/>
          <w:color w:val="auto"/>
          <w:sz w:val="24"/>
        </w:rPr>
        <w:t xml:space="preserve">消防控制室管理</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24小时值守，确保火灾自动报警系统、联动控制系统正常运行。</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熟练操作消防监控设备，及时处理报警信息并记录。</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1.4.2</w:t>
      </w:r>
      <w:r>
        <w:rPr>
          <w:rFonts w:ascii="宋体" w:hAnsi="宋体"/>
          <w:color w:val="auto"/>
          <w:sz w:val="24"/>
        </w:rPr>
        <w:t xml:space="preserve">消防设施日常巡检</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定期检查灭火器、消火栓、应急照明、疏散指示标志等设备，确保完好有效。</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发现故障及时报修，并跟进维修进度。</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1.4.3</w:t>
      </w:r>
      <w:r>
        <w:rPr>
          <w:rFonts w:ascii="宋体" w:hAnsi="宋体"/>
          <w:color w:val="auto"/>
          <w:sz w:val="24"/>
        </w:rPr>
        <w:t xml:space="preserve">消防系统维护</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配合专业维保单位进行消防系统检测、维护，确保设备符合国家标准。</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定期测试消防水泵、防排烟系统等关键设备。</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1.4.4</w:t>
      </w:r>
      <w:r>
        <w:rPr>
          <w:rFonts w:ascii="宋体" w:hAnsi="宋体"/>
          <w:color w:val="auto"/>
          <w:sz w:val="24"/>
        </w:rPr>
        <w:t xml:space="preserve">应急响应</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遇火警或突发事件，第一时间启动应急预案，配合校方及消防部门处置。</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定期组织消防演练，提高应急处置能力。</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1.4.5</w:t>
      </w:r>
      <w:r>
        <w:rPr>
          <w:rFonts w:ascii="宋体" w:hAnsi="宋体"/>
          <w:color w:val="auto"/>
          <w:sz w:val="24"/>
        </w:rPr>
        <w:t xml:space="preserve">档案管理</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建立消防设施台账，记录巡检、维修、测试等数据，定期提交校方备案。</w:t>
      </w:r>
      <w:r/>
    </w:p>
    <w:p>
      <w:pPr>
        <w:pStyle w:val="996"/>
        <w:ind w:firstLine="482"/>
        <w:spacing w:line="440" w:lineRule="exact"/>
        <w:rPr>
          <w:rFonts w:hint="eastAsia" w:ascii="宋体" w:hAnsi="宋体"/>
          <w:b/>
          <w:bCs/>
          <w:color w:val="auto"/>
          <w:sz w:val="24"/>
        </w:rPr>
      </w:pPr>
      <w:r>
        <w:rPr>
          <w:rFonts w:ascii="宋体" w:hAnsi="宋体"/>
          <w:b/>
          <w:bCs/>
          <w:color w:val="auto"/>
          <w:sz w:val="24"/>
        </w:rPr>
        <w:t xml:space="preserve">1.</w:t>
      </w:r>
      <w:r>
        <w:rPr>
          <w:rFonts w:hint="eastAsia" w:ascii="宋体" w:hAnsi="宋体"/>
          <w:b/>
          <w:bCs/>
          <w:color w:val="auto"/>
          <w:sz w:val="24"/>
        </w:rPr>
        <w:t xml:space="preserve">5</w:t>
      </w:r>
      <w:r>
        <w:rPr>
          <w:rFonts w:ascii="宋体" w:hAnsi="宋体"/>
          <w:b/>
          <w:bCs/>
          <w:color w:val="auto"/>
          <w:sz w:val="24"/>
        </w:rPr>
        <w:t xml:space="preserve"> 服务要求</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1.5.1</w:t>
      </w:r>
      <w:r>
        <w:rPr>
          <w:rFonts w:ascii="宋体" w:hAnsi="宋体"/>
          <w:color w:val="auto"/>
          <w:sz w:val="24"/>
        </w:rPr>
        <w:t xml:space="preserve">人员资质</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消防控制室人员须持有《建（构）筑物消防员职业资格证书》或《江苏省社会消防安全岗位资格证》。</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巡检人员需经过专业培训，熟悉消防设施操作及维护流程。</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1.5.2</w:t>
      </w:r>
      <w:r>
        <w:rPr>
          <w:rFonts w:ascii="宋体" w:hAnsi="宋体"/>
          <w:color w:val="auto"/>
          <w:sz w:val="24"/>
        </w:rPr>
        <w:t xml:space="preserve">设备管理</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确保消防设施完好率≥98%，故障修复及时率100%。</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每月向校方提交消防设施运行报告。</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1.5.3</w:t>
      </w:r>
      <w:r>
        <w:rPr>
          <w:rFonts w:ascii="宋体" w:hAnsi="宋体"/>
          <w:color w:val="auto"/>
          <w:sz w:val="24"/>
        </w:rPr>
        <w:t xml:space="preserve">考核标准</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校方定期检查服务质量，考核结果作为费用支付依据。</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因管理不善导致消防事故，供应商承担相应责任。</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1.5.4</w:t>
      </w:r>
      <w:r>
        <w:rPr>
          <w:rFonts w:ascii="宋体" w:hAnsi="宋体"/>
          <w:color w:val="auto"/>
          <w:sz w:val="24"/>
        </w:rPr>
        <w:t xml:space="preserve">其他要求</w:t>
      </w:r>
      <w:r/>
    </w:p>
    <w:p>
      <w:pPr>
        <w:pStyle w:val="996"/>
        <w:ind w:firstLine="480"/>
        <w:spacing w:line="440" w:lineRule="exact"/>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遵守国家《消防法》《江苏省消防条例》及学校消防安全管理制度。</w:t>
      </w:r>
      <w:r/>
    </w:p>
    <w:p>
      <w:pPr>
        <w:pStyle w:val="996"/>
        <w:ind w:firstLine="480"/>
        <w:spacing w:line="44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配合校方开展消防安全宣传及培训。</w:t>
      </w:r>
      <w:r/>
    </w:p>
    <w:p>
      <w:pPr>
        <w:pStyle w:val="996"/>
        <w:ind w:firstLine="480"/>
        <w:spacing w:line="440" w:lineRule="exact"/>
        <w:rPr>
          <w:rFonts w:hint="default" w:ascii="宋体" w:hAnsi="宋体" w:eastAsia="宋体"/>
          <w:color w:val="auto"/>
          <w:sz w:val="24"/>
          <w:lang w:val="en-US" w:eastAsia="zh-CN"/>
        </w:rPr>
      </w:pPr>
      <w:r>
        <w:rPr>
          <w:rFonts w:hint="eastAsia" w:ascii="宋体" w:hAnsi="宋体"/>
          <w:color w:val="auto"/>
          <w:sz w:val="24"/>
          <w:lang w:val="en-US" w:eastAsia="zh-CN"/>
        </w:rPr>
        <w:t xml:space="preserve">1.5.5 消控人员需充分利用微型消防站的设施与装备，定期组织师生开展消防应急演练。演练前，应制定周详方案，明确分工。演练中，消控人员需首先讲解微型消防站的功能、器材用途及火灾应对流程。随后，现场演示如何利用站内灭火器、水带等器材进行初期火灾扑救，并指导师生代表动手操作。同时，可启动微型消防车，模拟火场疏散与救援场景，让师生熟悉应急逃生路线与集合点。通过常态化、实战化的演练，旨在强化师生消防安全意识，提升其火场自救互救技能，检验并完善校园应急响应机制，共同筑牢校园安全防线。</w:t>
      </w:r>
      <w:r/>
    </w:p>
    <w:p>
      <w:pPr>
        <w:rPr>
          <w:rFonts w:hint="eastAsia" w:ascii="宋体" w:hAnsi="宋体"/>
          <w:b/>
          <w:bCs/>
          <w:color w:val="auto"/>
          <w:sz w:val="24"/>
          <w:lang w:val="zh-CN"/>
        </w:rPr>
      </w:pPr>
      <w:r>
        <w:rPr>
          <w:rFonts w:hint="eastAsia" w:ascii="宋体" w:hAnsi="宋体"/>
          <w:b/>
          <w:bCs/>
          <w:color w:val="auto"/>
          <w:sz w:val="24"/>
          <w:lang w:val="zh-CN"/>
        </w:rPr>
        <w:br w:type="page" w:clear="all"/>
      </w:r>
      <w:r/>
    </w:p>
    <w:p>
      <w:pPr>
        <w:pStyle w:val="996"/>
        <w:ind w:firstLine="482"/>
        <w:spacing w:before="240" w:line="360" w:lineRule="auto"/>
        <w:rPr>
          <w:rFonts w:hint="eastAsia" w:ascii="宋体" w:hAnsi="宋体"/>
          <w:b/>
          <w:bCs/>
          <w:color w:val="auto"/>
          <w:sz w:val="24"/>
          <w:lang w:val="zh-CN"/>
        </w:rPr>
      </w:pPr>
      <w:r>
        <w:rPr>
          <w:rFonts w:hint="eastAsia" w:ascii="宋体" w:hAnsi="宋体"/>
          <w:b/>
          <w:bCs/>
          <w:color w:val="auto"/>
          <w:sz w:val="24"/>
          <w:lang w:val="zh-CN"/>
        </w:rPr>
        <w:t xml:space="preserve">附：</w:t>
      </w:r>
      <w:r>
        <w:rPr>
          <w:rFonts w:hint="eastAsia" w:ascii="宋体" w:hAnsi="宋体"/>
          <w:b/>
          <w:bCs/>
          <w:color w:val="auto"/>
          <w:sz w:val="24"/>
        </w:rPr>
        <w:t xml:space="preserve">江苏省靖江中等专业学校消防设备管理</w:t>
      </w:r>
      <w:r>
        <w:rPr>
          <w:rFonts w:hint="eastAsia" w:ascii="宋体" w:hAnsi="宋体"/>
          <w:b/>
          <w:bCs/>
          <w:color w:val="auto"/>
          <w:sz w:val="24"/>
          <w:lang w:val="zh-CN"/>
        </w:rPr>
        <w:t xml:space="preserve">服务人员配置参考表</w:t>
      </w:r>
      <w:r/>
    </w:p>
    <w:tbl>
      <w:tblPr>
        <w:tblStyle w:val="730"/>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835"/>
        <w:gridCol w:w="1418"/>
        <w:gridCol w:w="1275"/>
        <w:gridCol w:w="1276"/>
        <w:gridCol w:w="1843"/>
      </w:tblGrid>
      <w:tr>
        <w:trPr>
          <w:jc w:val="center"/>
          <w:trHeight w:val="554"/>
        </w:trPr>
        <w:tc>
          <w:tcPr>
            <w:tcW w:w="704" w:type="dxa"/>
            <w:vAlign w:val="center"/>
            <w:textDirection w:val="lrTb"/>
            <w:noWrap w:val="false"/>
          </w:tcPr>
          <w:p>
            <w:pPr>
              <w:jc w:val="center"/>
              <w:spacing w:line="240" w:lineRule="atLeast"/>
              <w:widowControl/>
              <w:rPr>
                <w:rFonts w:hint="eastAsia" w:ascii="宋体" w:hAnsi="宋体"/>
                <w:color w:val="auto"/>
                <w:szCs w:val="21"/>
                <w:lang w:val="zh-CN"/>
              </w:rPr>
            </w:pPr>
            <w:r>
              <w:rPr>
                <w:rFonts w:hint="eastAsia" w:ascii="宋体" w:hAnsi="宋体"/>
                <w:color w:val="auto"/>
                <w:szCs w:val="21"/>
                <w:lang w:val="zh-CN"/>
              </w:rPr>
              <w:t xml:space="preserve">序号</w:t>
            </w:r>
            <w:r/>
          </w:p>
        </w:tc>
        <w:tc>
          <w:tcPr>
            <w:tcW w:w="2835" w:type="dxa"/>
            <w:vAlign w:val="center"/>
            <w:textDirection w:val="lrTb"/>
            <w:noWrap w:val="false"/>
          </w:tcPr>
          <w:p>
            <w:pPr>
              <w:jc w:val="center"/>
              <w:spacing w:line="240" w:lineRule="atLeast"/>
              <w:widowControl/>
              <w:rPr>
                <w:rFonts w:hint="eastAsia" w:ascii="宋体" w:hAnsi="宋体"/>
                <w:color w:val="auto"/>
                <w:szCs w:val="21"/>
                <w:lang w:val="zh-CN"/>
              </w:rPr>
            </w:pPr>
            <w:r>
              <w:rPr>
                <w:rFonts w:hint="eastAsia" w:ascii="宋体" w:hAnsi="宋体"/>
                <w:color w:val="auto"/>
                <w:szCs w:val="21"/>
                <w:lang w:val="zh-CN"/>
              </w:rPr>
              <w:t xml:space="preserve">责任区域</w:t>
            </w:r>
            <w:r/>
          </w:p>
        </w:tc>
        <w:tc>
          <w:tcPr>
            <w:tcW w:w="1418" w:type="dxa"/>
            <w:vAlign w:val="center"/>
            <w:textDirection w:val="lrTb"/>
            <w:noWrap w:val="false"/>
          </w:tcPr>
          <w:p>
            <w:pPr>
              <w:jc w:val="center"/>
              <w:spacing w:line="240" w:lineRule="atLeast"/>
              <w:widowControl/>
              <w:rPr>
                <w:rFonts w:hint="eastAsia" w:ascii="宋体" w:hAnsi="宋体"/>
                <w:color w:val="auto"/>
                <w:szCs w:val="21"/>
                <w:lang w:val="zh-CN"/>
              </w:rPr>
            </w:pPr>
            <w:r>
              <w:rPr>
                <w:rFonts w:hint="eastAsia" w:ascii="宋体" w:hAnsi="宋体"/>
                <w:color w:val="auto"/>
                <w:szCs w:val="21"/>
                <w:lang w:val="zh-CN"/>
              </w:rPr>
              <w:t xml:space="preserve">岗位设置</w:t>
            </w:r>
            <w:r/>
          </w:p>
        </w:tc>
        <w:tc>
          <w:tcPr>
            <w:tcW w:w="1275" w:type="dxa"/>
            <w:vAlign w:val="center"/>
            <w:textDirection w:val="lrTb"/>
            <w:noWrap w:val="false"/>
          </w:tcPr>
          <w:p>
            <w:pPr>
              <w:jc w:val="center"/>
              <w:spacing w:line="240" w:lineRule="atLeast"/>
              <w:widowControl/>
              <w:rPr>
                <w:rFonts w:hint="eastAsia" w:ascii="宋体" w:hAnsi="宋体"/>
                <w:color w:val="auto"/>
                <w:szCs w:val="21"/>
                <w:lang w:val="zh-CN"/>
              </w:rPr>
            </w:pPr>
            <w:r>
              <w:rPr>
                <w:rFonts w:hint="eastAsia" w:ascii="宋体" w:hAnsi="宋体"/>
                <w:color w:val="auto"/>
                <w:szCs w:val="21"/>
              </w:rPr>
              <w:t xml:space="preserve">用工</w:t>
            </w:r>
            <w:r>
              <w:rPr>
                <w:rFonts w:hint="eastAsia" w:ascii="宋体" w:hAnsi="宋体"/>
                <w:color w:val="auto"/>
                <w:szCs w:val="21"/>
                <w:lang w:val="zh-CN"/>
              </w:rPr>
              <w:t xml:space="preserve">数量</w:t>
            </w:r>
            <w:r/>
          </w:p>
        </w:tc>
        <w:tc>
          <w:tcPr>
            <w:tcW w:w="1276" w:type="dxa"/>
            <w:vAlign w:val="center"/>
            <w:textDirection w:val="lrTb"/>
            <w:noWrap w:val="false"/>
          </w:tcPr>
          <w:p>
            <w:pPr>
              <w:jc w:val="center"/>
              <w:spacing w:line="240" w:lineRule="atLeast"/>
              <w:widowControl/>
              <w:rPr>
                <w:rFonts w:hint="eastAsia" w:ascii="宋体" w:hAnsi="宋体"/>
                <w:color w:val="auto"/>
                <w:szCs w:val="21"/>
                <w:lang w:val="zh-CN"/>
              </w:rPr>
            </w:pPr>
            <w:r>
              <w:rPr>
                <w:rFonts w:hint="eastAsia" w:ascii="宋体" w:hAnsi="宋体"/>
                <w:color w:val="auto"/>
                <w:szCs w:val="21"/>
              </w:rPr>
              <w:t xml:space="preserve">总人数</w:t>
            </w:r>
            <w:r/>
          </w:p>
        </w:tc>
        <w:tc>
          <w:tcPr>
            <w:tcW w:w="1843" w:type="dxa"/>
            <w:vAlign w:val="center"/>
            <w:textDirection w:val="lrTb"/>
            <w:noWrap w:val="false"/>
          </w:tcPr>
          <w:p>
            <w:pPr>
              <w:jc w:val="center"/>
              <w:spacing w:line="240" w:lineRule="atLeast"/>
              <w:widowControl/>
              <w:rPr>
                <w:rFonts w:hint="eastAsia" w:ascii="宋体" w:hAnsi="宋体"/>
                <w:color w:val="auto"/>
                <w:szCs w:val="21"/>
                <w:lang w:val="zh-CN"/>
              </w:rPr>
            </w:pPr>
            <w:r>
              <w:rPr>
                <w:rFonts w:hint="eastAsia" w:ascii="宋体" w:hAnsi="宋体"/>
                <w:color w:val="auto"/>
                <w:szCs w:val="21"/>
                <w:lang w:val="zh-CN"/>
              </w:rPr>
              <w:t xml:space="preserve">备注</w:t>
            </w:r>
            <w:r/>
          </w:p>
        </w:tc>
      </w:tr>
      <w:tr>
        <w:trPr>
          <w:jc w:val="center"/>
          <w:trHeight w:val="1209"/>
        </w:trPr>
        <w:tc>
          <w:tcPr>
            <w:tcW w:w="704" w:type="dxa"/>
            <w:vAlign w:val="center"/>
            <w:textDirection w:val="lrTb"/>
            <w:noWrap w:val="false"/>
          </w:tcPr>
          <w:p>
            <w:pPr>
              <w:jc w:val="center"/>
              <w:spacing w:line="240" w:lineRule="atLeast"/>
              <w:widowControl/>
              <w:rPr>
                <w:rFonts w:hint="eastAsia" w:ascii="宋体" w:hAnsi="宋体"/>
                <w:color w:val="auto"/>
                <w:szCs w:val="21"/>
                <w:lang w:val="zh-CN"/>
              </w:rPr>
            </w:pPr>
            <w:r>
              <w:rPr>
                <w:rFonts w:hint="eastAsia" w:ascii="宋体" w:hAnsi="宋体"/>
                <w:color w:val="auto"/>
                <w:szCs w:val="21"/>
                <w:lang w:val="zh-CN"/>
              </w:rPr>
              <w:t xml:space="preserve">1</w:t>
            </w:r>
            <w:r/>
          </w:p>
        </w:tc>
        <w:tc>
          <w:tcPr>
            <w:tcW w:w="2835" w:type="dxa"/>
            <w:vAlign w:val="center"/>
            <w:textDirection w:val="lrTb"/>
            <w:noWrap w:val="false"/>
          </w:tcPr>
          <w:p>
            <w:pPr>
              <w:spacing w:line="240" w:lineRule="atLeast"/>
              <w:widowControl/>
              <w:rPr>
                <w:rFonts w:hint="eastAsia" w:ascii="宋体" w:hAnsi="宋体"/>
                <w:color w:val="auto"/>
                <w:szCs w:val="21"/>
                <w:lang w:val="zh-CN"/>
              </w:rPr>
            </w:pPr>
            <w:r>
              <w:rPr>
                <w:color w:val="auto"/>
              </w:rPr>
              <w:t xml:space="preserve">负责</w:t>
            </w:r>
            <w:r>
              <w:rPr>
                <w:rFonts w:hint="eastAsia"/>
                <w:color w:val="auto"/>
              </w:rPr>
              <w:t xml:space="preserve">学校</w:t>
            </w:r>
            <w:r>
              <w:rPr>
                <w:color w:val="auto"/>
              </w:rPr>
              <w:t xml:space="preserve">消防控制室值班、设备巡检、故障报修</w:t>
            </w:r>
            <w:r>
              <w:rPr>
                <w:rFonts w:hint="eastAsia"/>
                <w:color w:val="auto"/>
              </w:rPr>
              <w:t xml:space="preserve">以及</w:t>
            </w:r>
            <w:r>
              <w:rPr>
                <w:color w:val="auto"/>
              </w:rPr>
              <w:t xml:space="preserve">消防设施日常巡查、记录</w:t>
            </w:r>
            <w:r>
              <w:rPr>
                <w:rFonts w:hint="eastAsia"/>
                <w:color w:val="auto"/>
              </w:rPr>
              <w:t xml:space="preserve">等工作。</w:t>
            </w:r>
            <w:r/>
          </w:p>
        </w:tc>
        <w:tc>
          <w:tcPr>
            <w:tcW w:w="1418" w:type="dxa"/>
            <w:vAlign w:val="center"/>
            <w:textDirection w:val="lrTb"/>
            <w:noWrap w:val="false"/>
          </w:tcPr>
          <w:p>
            <w:pPr>
              <w:jc w:val="center"/>
              <w:spacing w:line="240" w:lineRule="atLeast"/>
              <w:widowControl/>
              <w:rPr>
                <w:rFonts w:hint="eastAsia" w:ascii="宋体" w:hAnsi="宋体"/>
                <w:color w:val="auto"/>
                <w:szCs w:val="21"/>
              </w:rPr>
            </w:pPr>
            <w:r>
              <w:rPr>
                <w:rFonts w:hint="eastAsia" w:ascii="宋体" w:hAnsi="宋体"/>
                <w:color w:val="auto"/>
                <w:szCs w:val="21"/>
              </w:rPr>
              <w:t xml:space="preserve">消防设施</w:t>
            </w:r>
            <w:r/>
          </w:p>
          <w:p>
            <w:pPr>
              <w:jc w:val="center"/>
              <w:spacing w:line="240" w:lineRule="atLeast"/>
              <w:widowControl/>
              <w:rPr>
                <w:rFonts w:hint="eastAsia" w:ascii="宋体" w:hAnsi="宋体"/>
                <w:color w:val="auto"/>
                <w:szCs w:val="21"/>
              </w:rPr>
            </w:pPr>
            <w:r>
              <w:rPr>
                <w:rFonts w:hint="eastAsia" w:ascii="宋体" w:hAnsi="宋体"/>
                <w:color w:val="auto"/>
                <w:szCs w:val="21"/>
              </w:rPr>
              <w:t xml:space="preserve">管理员</w:t>
            </w:r>
            <w:r/>
          </w:p>
        </w:tc>
        <w:tc>
          <w:tcPr>
            <w:tcW w:w="1275" w:type="dxa"/>
            <w:vAlign w:val="center"/>
            <w:textDirection w:val="lrTb"/>
            <w:noWrap w:val="false"/>
          </w:tcPr>
          <w:p>
            <w:pPr>
              <w:jc w:val="center"/>
              <w:spacing w:line="240" w:lineRule="atLeast"/>
              <w:widowControl/>
              <w:rPr>
                <w:rFonts w:hint="eastAsia" w:ascii="宋体" w:hAnsi="宋体"/>
                <w:color w:val="auto"/>
                <w:szCs w:val="21"/>
                <w:lang w:val="zh-CN"/>
              </w:rPr>
            </w:pPr>
            <w:r>
              <w:rPr>
                <w:rFonts w:hint="eastAsia"/>
                <w:color w:val="auto"/>
              </w:rPr>
              <w:t xml:space="preserve">2</w:t>
            </w:r>
            <w:r>
              <w:rPr>
                <w:color w:val="auto"/>
              </w:rPr>
              <w:t xml:space="preserve">人/班（3班制）</w:t>
            </w:r>
            <w:r/>
          </w:p>
        </w:tc>
        <w:tc>
          <w:tcPr>
            <w:tcW w:w="1276" w:type="dxa"/>
            <w:vAlign w:val="center"/>
            <w:textDirection w:val="lrTb"/>
            <w:noWrap w:val="false"/>
          </w:tcPr>
          <w:p>
            <w:pPr>
              <w:pStyle w:val="739"/>
              <w:ind w:left="0"/>
              <w:jc w:val="center"/>
              <w:spacing w:after="0" w:line="400" w:lineRule="exact"/>
              <w:rPr>
                <w:color w:val="auto"/>
              </w:rPr>
            </w:pPr>
            <w:r>
              <w:rPr>
                <w:rFonts w:hint="eastAsia"/>
                <w:color w:val="auto"/>
              </w:rPr>
              <w:t xml:space="preserve">6人</w:t>
            </w:r>
            <w:r/>
          </w:p>
        </w:tc>
        <w:tc>
          <w:tcPr>
            <w:tcW w:w="1843" w:type="dxa"/>
            <w:vAlign w:val="center"/>
            <w:vMerge w:val="restart"/>
            <w:textDirection w:val="lrTb"/>
            <w:noWrap w:val="false"/>
          </w:tcPr>
          <w:p>
            <w:pPr>
              <w:pStyle w:val="739"/>
              <w:ind w:left="0"/>
              <w:spacing w:after="0" w:line="400" w:lineRule="exact"/>
              <w:rPr>
                <w:color w:val="auto"/>
              </w:rPr>
            </w:pPr>
            <w:r>
              <w:rPr>
                <w:rFonts w:hint="eastAsia"/>
                <w:color w:val="auto"/>
              </w:rPr>
              <w:t xml:space="preserve">管理人员1名，负责学校消防服务管理及工作协调；</w:t>
            </w:r>
            <w:r/>
          </w:p>
          <w:p>
            <w:pPr>
              <w:jc w:val="center"/>
              <w:spacing w:line="240" w:lineRule="atLeast"/>
              <w:widowControl/>
              <w:rPr>
                <w:rFonts w:hint="eastAsia" w:ascii="宋体" w:hAnsi="宋体"/>
                <w:color w:val="auto"/>
                <w:szCs w:val="21"/>
                <w:lang w:val="zh-CN"/>
              </w:rPr>
            </w:pPr>
            <w:r>
              <w:rPr>
                <w:rFonts w:hint="eastAsia"/>
                <w:color w:val="auto"/>
              </w:rPr>
              <w:t xml:space="preserve">24小时实行3班两运转模式。</w:t>
            </w:r>
            <w:r/>
          </w:p>
        </w:tc>
      </w:tr>
      <w:tr>
        <w:trPr>
          <w:jc w:val="center"/>
          <w:trHeight w:val="713"/>
        </w:trPr>
        <w:tc>
          <w:tcPr>
            <w:gridSpan w:val="3"/>
            <w:tcW w:w="4957" w:type="dxa"/>
            <w:vAlign w:val="center"/>
            <w:textDirection w:val="lrTb"/>
            <w:noWrap w:val="false"/>
          </w:tcPr>
          <w:p>
            <w:pPr>
              <w:jc w:val="center"/>
              <w:spacing w:line="240" w:lineRule="atLeast"/>
              <w:widowControl/>
              <w:rPr>
                <w:rFonts w:hint="eastAsia" w:ascii="宋体" w:hAnsi="宋体"/>
                <w:color w:val="auto"/>
                <w:szCs w:val="21"/>
                <w:lang w:val="zh-CN"/>
              </w:rPr>
            </w:pPr>
            <w:r>
              <w:rPr>
                <w:rFonts w:hint="eastAsia" w:ascii="宋体" w:hAnsi="宋体"/>
                <w:color w:val="auto"/>
                <w:szCs w:val="21"/>
                <w:lang w:val="zh-CN"/>
              </w:rPr>
              <w:t xml:space="preserve">合计</w:t>
            </w:r>
            <w:r/>
          </w:p>
        </w:tc>
        <w:tc>
          <w:tcPr>
            <w:gridSpan w:val="2"/>
            <w:tcW w:w="2551" w:type="dxa"/>
            <w:vAlign w:val="center"/>
            <w:textDirection w:val="lrTb"/>
            <w:noWrap w:val="false"/>
          </w:tcPr>
          <w:p>
            <w:pPr>
              <w:jc w:val="center"/>
              <w:spacing w:line="240" w:lineRule="atLeast"/>
              <w:widowControl/>
              <w:rPr>
                <w:rFonts w:hint="eastAsia" w:ascii="宋体" w:hAnsi="宋体"/>
                <w:color w:val="auto"/>
                <w:szCs w:val="21"/>
                <w:lang w:val="zh-CN"/>
              </w:rPr>
            </w:pPr>
            <w:r>
              <w:rPr>
                <w:rFonts w:hint="eastAsia" w:ascii="宋体" w:hAnsi="宋体"/>
                <w:color w:val="auto"/>
                <w:szCs w:val="21"/>
              </w:rPr>
              <w:t xml:space="preserve">6人</w:t>
            </w:r>
            <w:r/>
          </w:p>
        </w:tc>
        <w:tc>
          <w:tcPr>
            <w:tcW w:w="1843" w:type="dxa"/>
            <w:vAlign w:val="center"/>
            <w:vMerge w:val="continue"/>
            <w:textDirection w:val="lrTb"/>
            <w:noWrap w:val="false"/>
          </w:tcPr>
          <w:p>
            <w:pPr>
              <w:jc w:val="center"/>
              <w:spacing w:line="240" w:lineRule="atLeast"/>
              <w:widowControl/>
              <w:rPr>
                <w:rFonts w:hint="eastAsia" w:ascii="宋体" w:hAnsi="宋体"/>
                <w:color w:val="auto"/>
                <w:szCs w:val="21"/>
                <w:lang w:val="zh-CN"/>
              </w:rPr>
            </w:pPr>
            <w:r>
              <w:rPr>
                <w:rFonts w:hint="eastAsia" w:ascii="宋体" w:hAnsi="宋体"/>
                <w:color w:val="auto"/>
                <w:szCs w:val="21"/>
                <w:lang w:val="zh-CN"/>
              </w:rPr>
            </w:r>
            <w:r/>
          </w:p>
        </w:tc>
      </w:tr>
    </w:tbl>
    <w:p>
      <w:pPr>
        <w:pStyle w:val="1176"/>
        <w:ind w:firstLine="440"/>
        <w:spacing w:line="440" w:lineRule="exact"/>
        <w:rPr>
          <w:rFonts w:hint="eastAsia" w:ascii="宋体" w:hAnsi="宋体" w:cs="仿宋_GB2312"/>
          <w:b/>
          <w:color w:val="auto"/>
          <w:sz w:val="22"/>
        </w:rPr>
      </w:pPr>
      <w:r>
        <w:rPr>
          <w:rFonts w:hint="eastAsia" w:ascii="宋体" w:hAnsi="宋体" w:cs="仿宋_GB2312"/>
          <w:b/>
          <w:color w:val="auto"/>
          <w:sz w:val="22"/>
        </w:rPr>
        <w:t xml:space="preserve">三、付款方式：</w:t>
      </w:r>
      <w:r/>
    </w:p>
    <w:p>
      <w:pPr>
        <w:pStyle w:val="1176"/>
        <w:ind w:firstLine="440"/>
        <w:spacing w:line="440" w:lineRule="exact"/>
        <w:rPr>
          <w:b/>
          <w:bCs/>
          <w:color w:val="auto"/>
          <w:sz w:val="22"/>
        </w:rPr>
      </w:pPr>
      <w:r>
        <w:rPr>
          <w:rFonts w:hint="eastAsia" w:ascii="宋体" w:hAnsi="宋体"/>
          <w:color w:val="auto"/>
          <w:spacing w:val="-2"/>
          <w:szCs w:val="21"/>
        </w:rPr>
        <w:t xml:space="preserve">合同签订生效后，付合同价的10%作为预付款；合同期内，服务费用按月考核按月结算；经采购方考核验收且双方书面确认合格后，由采购方按要求于15个工作日内，支付相应款项至乙方指定账户。</w:t>
      </w:r>
      <w:r/>
    </w:p>
    <w:p>
      <w:pPr>
        <w:ind w:firstLine="482"/>
        <w:spacing w:line="440" w:lineRule="exact"/>
        <w:rPr>
          <w:rFonts w:hint="eastAsia" w:ascii="宋体" w:hAnsi="宋体" w:cs="宋体"/>
          <w:b/>
          <w:bCs/>
          <w:color w:val="auto"/>
          <w:sz w:val="22"/>
          <w:szCs w:val="22"/>
        </w:rPr>
      </w:pPr>
      <w:r>
        <w:rPr>
          <w:rFonts w:hint="eastAsia" w:ascii="宋体" w:hAnsi="宋体" w:cs="宋体"/>
          <w:b/>
          <w:bCs/>
          <w:color w:val="auto"/>
          <w:sz w:val="22"/>
          <w:szCs w:val="22"/>
          <w:lang w:val="en-US" w:eastAsia="zh-CN"/>
        </w:rPr>
        <w:t xml:space="preserve">四</w:t>
      </w:r>
      <w:r>
        <w:rPr>
          <w:rFonts w:hint="eastAsia" w:ascii="宋体" w:hAnsi="宋体" w:cs="宋体"/>
          <w:b/>
          <w:bCs/>
          <w:color w:val="auto"/>
          <w:sz w:val="22"/>
          <w:szCs w:val="22"/>
        </w:rPr>
        <w:t xml:space="preserve">、考核验收要求：</w:t>
      </w:r>
      <w:r/>
    </w:p>
    <w:p>
      <w:pPr>
        <w:ind w:firstLine="480"/>
        <w:jc w:val="left"/>
        <w:spacing w:line="440" w:lineRule="exact"/>
        <w:rPr>
          <w:rFonts w:hint="eastAsia" w:ascii="宋体" w:hAnsi="宋体" w:cs="宋体"/>
          <w:color w:val="auto"/>
          <w:sz w:val="22"/>
          <w:szCs w:val="22"/>
        </w:rPr>
      </w:pPr>
      <w:r>
        <w:rPr>
          <w:rFonts w:hint="eastAsia" w:ascii="宋体" w:hAnsi="宋体" w:cs="宋体"/>
          <w:color w:val="auto"/>
          <w:sz w:val="22"/>
          <w:szCs w:val="22"/>
        </w:rPr>
        <w:t xml:space="preserve">1、采购人成立验收小组，按照采购合同约定及投标文件对中标人履约情况进行验收。</w:t>
      </w:r>
      <w:r/>
    </w:p>
    <w:p>
      <w:pPr>
        <w:ind w:firstLine="480"/>
        <w:jc w:val="left"/>
        <w:spacing w:line="440" w:lineRule="exact"/>
        <w:rPr>
          <w:rFonts w:hint="eastAsia" w:ascii="宋体" w:hAnsi="宋体" w:cs="宋体"/>
          <w:color w:val="auto"/>
          <w:sz w:val="22"/>
          <w:szCs w:val="22"/>
        </w:rPr>
      </w:pPr>
      <w:r>
        <w:rPr>
          <w:rFonts w:hint="eastAsia" w:ascii="宋体" w:hAnsi="宋体" w:cs="宋体"/>
          <w:color w:val="auto"/>
          <w:sz w:val="22"/>
          <w:szCs w:val="22"/>
        </w:rPr>
        <w:t xml:space="preserve">2、每月末采购人依据考核结果结算上月物业管理服务费。</w:t>
      </w:r>
      <w:r/>
    </w:p>
    <w:p>
      <w:pPr>
        <w:ind w:firstLine="480"/>
        <w:jc w:val="left"/>
        <w:spacing w:line="440" w:lineRule="exact"/>
        <w:rPr>
          <w:rFonts w:hint="eastAsia" w:ascii="宋体" w:hAnsi="宋体" w:cs="宋体"/>
          <w:color w:val="auto"/>
          <w:sz w:val="22"/>
          <w:szCs w:val="22"/>
        </w:rPr>
      </w:pPr>
      <w:r>
        <w:rPr>
          <w:rFonts w:hint="eastAsia" w:ascii="宋体" w:hAnsi="宋体" w:cs="宋体"/>
          <w:color w:val="auto"/>
          <w:sz w:val="22"/>
          <w:szCs w:val="22"/>
        </w:rPr>
        <w:t xml:space="preserve">3、考核评分90分（含以上）全额支付；低于90分，每下降1分在月度结算中扣减1000元；考核评分60分以下，该月度费用全部扣除，并提出书面整改通知。按考核要求扣除后的费用整改后不再补发。</w:t>
      </w:r>
      <w:r/>
    </w:p>
    <w:p>
      <w:pPr>
        <w:ind w:firstLine="480"/>
        <w:jc w:val="left"/>
        <w:spacing w:line="440" w:lineRule="exact"/>
        <w:rPr>
          <w:rFonts w:hint="eastAsia" w:ascii="宋体" w:hAnsi="宋体" w:cs="微软雅黑"/>
          <w:color w:val="auto"/>
        </w:rPr>
      </w:pPr>
      <w:r>
        <w:rPr>
          <w:rFonts w:hint="eastAsia" w:ascii="宋体" w:hAnsi="宋体" w:cs="微软雅黑"/>
          <w:color w:val="auto"/>
        </w:rPr>
        <w:t xml:space="preserve">4、每月至少四次明查暗访，保存督查现场考核照片；物业管理考核采用项目百分制，</w:t>
      </w:r>
      <w:r>
        <w:rPr>
          <w:rFonts w:hint="eastAsia" w:ascii="宋体" w:hAnsi="宋体" w:cs="宋体"/>
          <w:color w:val="auto"/>
        </w:rPr>
        <w:t xml:space="preserve">90</w:t>
      </w:r>
      <w:r>
        <w:rPr>
          <w:rFonts w:hint="eastAsia" w:ascii="宋体" w:hAnsi="宋体" w:cs="微软雅黑"/>
          <w:color w:val="auto"/>
        </w:rPr>
        <w:t xml:space="preserve">分为基准合格，每下降</w:t>
      </w:r>
      <w:r>
        <w:rPr>
          <w:rFonts w:hint="eastAsia" w:ascii="宋体" w:hAnsi="宋体" w:cs="宋体"/>
          <w:color w:val="auto"/>
        </w:rPr>
        <w:t xml:space="preserve">1</w:t>
      </w:r>
      <w:r>
        <w:rPr>
          <w:rFonts w:hint="eastAsia" w:ascii="宋体" w:hAnsi="宋体" w:cs="微软雅黑"/>
          <w:color w:val="auto"/>
        </w:rPr>
        <w:t xml:space="preserve">分在月度结算中扣减</w:t>
      </w:r>
      <w:r>
        <w:rPr>
          <w:rFonts w:hint="eastAsia" w:ascii="宋体" w:hAnsi="宋体" w:cs="宋体"/>
          <w:color w:val="auto"/>
        </w:rPr>
        <w:t xml:space="preserve">1000</w:t>
      </w:r>
      <w:r>
        <w:rPr>
          <w:rFonts w:hint="eastAsia" w:ascii="宋体" w:hAnsi="宋体" w:cs="微软雅黑"/>
          <w:color w:val="auto"/>
        </w:rPr>
        <w:t xml:space="preserve">元。</w:t>
      </w:r>
      <w:r/>
    </w:p>
    <w:p>
      <w:pPr>
        <w:ind w:firstLine="480"/>
        <w:jc w:val="left"/>
        <w:spacing w:line="440" w:lineRule="exact"/>
        <w:rPr>
          <w:rFonts w:hint="eastAsia" w:ascii="宋体" w:hAnsi="宋体" w:cs="宋体"/>
          <w:color w:val="auto"/>
          <w:sz w:val="22"/>
          <w:szCs w:val="22"/>
        </w:rPr>
      </w:pPr>
      <w:r>
        <w:rPr>
          <w:rFonts w:hint="eastAsia" w:ascii="宋体" w:hAnsi="宋体" w:cs="微软雅黑"/>
          <w:color w:val="auto"/>
        </w:rPr>
        <w:t xml:space="preserve">附：《江苏省靖江中等专业学校月度考核表》</w:t>
      </w:r>
      <w:r/>
    </w:p>
    <w:p>
      <w:pPr>
        <w:jc w:val="left"/>
        <w:widowControl/>
        <w:rPr>
          <w:rFonts w:hint="eastAsia" w:ascii="宋体" w:hAnsi="宋体" w:cs="宋体"/>
          <w:b/>
          <w:bCs/>
          <w:color w:val="auto"/>
          <w:sz w:val="32"/>
          <w:szCs w:val="32"/>
        </w:rPr>
      </w:pPr>
      <w:r>
        <w:rPr>
          <w:rFonts w:hint="eastAsia" w:ascii="宋体" w:hAnsi="宋体" w:cs="宋体"/>
          <w:b/>
          <w:bCs/>
          <w:color w:val="auto"/>
          <w:sz w:val="32"/>
          <w:szCs w:val="32"/>
        </w:rPr>
        <w:br w:type="page" w:clear="all"/>
      </w:r>
      <w:r/>
    </w:p>
    <w:p>
      <w:pPr>
        <w:jc w:val="center"/>
        <w:spacing w:line="360" w:lineRule="exact"/>
        <w:widowControl/>
        <w:rPr>
          <w:rFonts w:hint="eastAsia" w:ascii="宋体" w:hAnsi="宋体" w:cs="宋体"/>
          <w:b/>
          <w:bCs/>
          <w:color w:val="auto"/>
          <w:sz w:val="32"/>
          <w:szCs w:val="32"/>
        </w:rPr>
      </w:pPr>
      <w:r/>
      <w:bookmarkStart w:id="188" w:name="_Hlk207196495"/>
      <w:r>
        <w:rPr>
          <w:rFonts w:hint="eastAsia" w:ascii="宋体" w:hAnsi="宋体" w:cs="宋体"/>
          <w:b/>
          <w:bCs/>
          <w:color w:val="auto"/>
          <w:sz w:val="32"/>
          <w:szCs w:val="32"/>
        </w:rPr>
        <w:t xml:space="preserve">江苏省靖江中等专业学校月度考核表</w:t>
      </w:r>
      <w:bookmarkEnd w:id="188"/>
      <w:r/>
      <w:r/>
    </w:p>
    <w:p>
      <w:pPr>
        <w:jc w:val="center"/>
        <w:spacing w:line="360" w:lineRule="exact"/>
        <w:widowControl/>
        <w:rPr>
          <w:rFonts w:hint="eastAsia" w:ascii="宋体" w:hAnsi="宋体" w:cs="宋体"/>
          <w:b/>
          <w:bCs/>
          <w:color w:val="auto"/>
          <w:sz w:val="32"/>
          <w:szCs w:val="32"/>
        </w:rPr>
      </w:pPr>
      <w:r>
        <w:rPr>
          <w:rFonts w:hint="eastAsia" w:ascii="宋体" w:hAnsi="宋体" w:cs="宋体"/>
          <w:color w:val="auto"/>
          <w:sz w:val="24"/>
        </w:rPr>
        <w:t xml:space="preserve">（20    年     月     日～20     年    月    日）       </w:t>
      </w:r>
      <w:r/>
    </w:p>
    <w:tbl>
      <w:tblPr>
        <w:tblStyle w:val="772"/>
        <w:tblW w:w="10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686"/>
        <w:gridCol w:w="1418"/>
        <w:gridCol w:w="6951"/>
        <w:gridCol w:w="517"/>
        <w:gridCol w:w="405"/>
      </w:tblGrid>
      <w:tr>
        <w:trPr>
          <w:jc w:val="center"/>
          <w:trHeight w:val="590"/>
        </w:trPr>
        <w:tc>
          <w:tcPr>
            <w:tcW w:w="585" w:type="dxa"/>
            <w:vAlign w:val="center"/>
            <w:textDirection w:val="lrTb"/>
            <w:noWrap w:val="false"/>
          </w:tcPr>
          <w:p>
            <w:pPr>
              <w:jc w:val="center"/>
              <w:spacing w:line="240" w:lineRule="exact"/>
              <w:widowControl/>
              <w:rPr>
                <w:rFonts w:hint="eastAsia" w:ascii="宋体" w:hAnsi="宋体" w:cs="宋体"/>
                <w:b/>
                <w:bCs/>
                <w:color w:val="auto"/>
                <w:sz w:val="22"/>
                <w:szCs w:val="22"/>
              </w:rPr>
            </w:pPr>
            <w:r>
              <w:rPr>
                <w:rFonts w:hint="eastAsia" w:ascii="宋体" w:hAnsi="宋体" w:cs="宋体"/>
                <w:b/>
                <w:bCs/>
                <w:color w:val="auto"/>
                <w:sz w:val="22"/>
                <w:szCs w:val="22"/>
              </w:rPr>
              <w:t xml:space="preserve">序号</w:t>
            </w:r>
            <w:r/>
          </w:p>
        </w:tc>
        <w:tc>
          <w:tcPr>
            <w:tcW w:w="686" w:type="dxa"/>
            <w:vAlign w:val="center"/>
            <w:textDirection w:val="lrTb"/>
            <w:noWrap w:val="false"/>
          </w:tcPr>
          <w:p>
            <w:pPr>
              <w:jc w:val="center"/>
              <w:spacing w:line="240" w:lineRule="exact"/>
              <w:widowControl/>
              <w:rPr>
                <w:rFonts w:hint="eastAsia" w:ascii="宋体" w:hAnsi="宋体" w:cs="宋体"/>
                <w:b/>
                <w:bCs/>
                <w:color w:val="auto"/>
                <w:sz w:val="22"/>
                <w:szCs w:val="22"/>
              </w:rPr>
            </w:pPr>
            <w:r>
              <w:rPr>
                <w:rFonts w:hint="eastAsia" w:ascii="宋体" w:hAnsi="宋体" w:cs="宋体"/>
                <w:b/>
                <w:bCs/>
                <w:color w:val="auto"/>
                <w:sz w:val="22"/>
                <w:szCs w:val="22"/>
              </w:rPr>
              <w:t xml:space="preserve">项目</w:t>
            </w:r>
            <w:r/>
          </w:p>
        </w:tc>
        <w:tc>
          <w:tcPr>
            <w:tcW w:w="1418" w:type="dxa"/>
            <w:vAlign w:val="center"/>
            <w:textDirection w:val="lrTb"/>
            <w:noWrap w:val="false"/>
          </w:tcPr>
          <w:p>
            <w:pPr>
              <w:jc w:val="center"/>
              <w:spacing w:line="240" w:lineRule="exact"/>
              <w:widowControl/>
              <w:rPr>
                <w:rFonts w:hint="eastAsia" w:ascii="宋体" w:hAnsi="宋体" w:cs="宋体"/>
                <w:b/>
                <w:bCs/>
                <w:color w:val="auto"/>
                <w:sz w:val="22"/>
                <w:szCs w:val="22"/>
              </w:rPr>
            </w:pPr>
            <w:r>
              <w:rPr>
                <w:rFonts w:hint="eastAsia" w:ascii="宋体" w:hAnsi="宋体" w:cs="宋体"/>
                <w:b/>
                <w:bCs/>
                <w:color w:val="auto"/>
                <w:sz w:val="22"/>
                <w:szCs w:val="22"/>
              </w:rPr>
              <w:t xml:space="preserve">内容</w:t>
            </w:r>
            <w:r/>
          </w:p>
        </w:tc>
        <w:tc>
          <w:tcPr>
            <w:tcW w:w="6951" w:type="dxa"/>
            <w:vAlign w:val="center"/>
            <w:textDirection w:val="lrTb"/>
            <w:noWrap w:val="false"/>
          </w:tcPr>
          <w:p>
            <w:pPr>
              <w:jc w:val="center"/>
              <w:spacing w:line="240" w:lineRule="exact"/>
              <w:widowControl/>
              <w:rPr>
                <w:rFonts w:hint="eastAsia" w:ascii="宋体" w:hAnsi="宋体" w:cs="宋体"/>
                <w:b/>
                <w:bCs/>
                <w:color w:val="auto"/>
                <w:sz w:val="22"/>
                <w:szCs w:val="22"/>
              </w:rPr>
            </w:pPr>
            <w:r>
              <w:rPr>
                <w:rFonts w:hint="eastAsia" w:ascii="宋体" w:hAnsi="宋体" w:cs="宋体"/>
                <w:b/>
                <w:bCs/>
                <w:color w:val="auto"/>
                <w:sz w:val="22"/>
                <w:szCs w:val="22"/>
              </w:rPr>
              <w:t xml:space="preserve">标准</w:t>
            </w:r>
            <w:r/>
          </w:p>
        </w:tc>
        <w:tc>
          <w:tcPr>
            <w:tcW w:w="517" w:type="dxa"/>
            <w:vAlign w:val="center"/>
            <w:textDirection w:val="lrTb"/>
            <w:noWrap w:val="false"/>
          </w:tcPr>
          <w:p>
            <w:pPr>
              <w:jc w:val="center"/>
              <w:spacing w:line="240" w:lineRule="exact"/>
              <w:widowControl/>
              <w:rPr>
                <w:rFonts w:hint="eastAsia" w:ascii="宋体" w:hAnsi="宋体" w:cs="宋体"/>
                <w:b/>
                <w:bCs/>
                <w:color w:val="auto"/>
                <w:sz w:val="22"/>
                <w:szCs w:val="22"/>
              </w:rPr>
            </w:pPr>
            <w:r>
              <w:rPr>
                <w:rFonts w:hint="eastAsia" w:ascii="宋体" w:hAnsi="宋体" w:cs="宋体"/>
                <w:b/>
                <w:bCs/>
                <w:color w:val="auto"/>
                <w:sz w:val="22"/>
                <w:szCs w:val="22"/>
              </w:rPr>
              <w:t xml:space="preserve">分值</w:t>
            </w:r>
            <w:r/>
          </w:p>
        </w:tc>
        <w:tc>
          <w:tcPr>
            <w:tcW w:w="405" w:type="dxa"/>
            <w:vAlign w:val="center"/>
            <w:textDirection w:val="lrTb"/>
            <w:noWrap w:val="false"/>
          </w:tcPr>
          <w:p>
            <w:pPr>
              <w:jc w:val="center"/>
              <w:spacing w:line="240" w:lineRule="exact"/>
              <w:widowControl/>
              <w:rPr>
                <w:rFonts w:hint="eastAsia" w:ascii="宋体" w:hAnsi="宋体" w:cs="宋体"/>
                <w:b/>
                <w:bCs/>
                <w:color w:val="auto"/>
                <w:sz w:val="22"/>
                <w:szCs w:val="22"/>
              </w:rPr>
            </w:pPr>
            <w:r>
              <w:rPr>
                <w:rFonts w:hint="eastAsia" w:ascii="宋体" w:hAnsi="宋体" w:cs="宋体"/>
                <w:b/>
                <w:bCs/>
                <w:color w:val="auto"/>
                <w:sz w:val="22"/>
                <w:szCs w:val="22"/>
              </w:rPr>
              <w:t xml:space="preserve">得分</w:t>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w:t>
            </w:r>
            <w:r/>
          </w:p>
        </w:tc>
        <w:tc>
          <w:tcPr>
            <w:tcW w:w="686" w:type="dxa"/>
            <w:vAlign w:val="center"/>
            <w:vMerge w:val="restart"/>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人员出勤</w:t>
            </w:r>
            <w:r/>
          </w:p>
        </w:tc>
        <w:tc>
          <w:tcPr>
            <w:tcW w:w="1418"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岗位无缺岗</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根据工作实际情况，合理安排休班。</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人员考勤记录</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按岗位设置或排班表，人员调配合理，准时到岗，无迟到早退或缺勤现象。</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686" w:type="dxa"/>
            <w:vAlign w:val="center"/>
            <w:vMerge w:val="restart"/>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礼貌礼仪规范</w:t>
            </w:r>
            <w:r/>
          </w:p>
        </w:tc>
        <w:tc>
          <w:tcPr>
            <w:tcW w:w="1418"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礼仪行为</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微笑规范询问，合理阻止非文明行为及非规范行为，严禁粗话、脏话，无肢体冲突。</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4</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交通引导手势</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各种手势必须清晰、规范，手势统一有力，严禁手势误导。</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5</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restart"/>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精神面貌</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穿着清洁整齐，裤线清晰直挺，口袋内不放异物。</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6</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不得留须、长发、长甲,食用口气较重食物，严禁酒后当值。</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7</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岗位环境</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工作、休息区域卫生整洁，各类记录表单、使用器具摆放整齐。</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8</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纪律</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工作时注意站姿，坐姿、行姿，不得做与工作无关的事情。</w:t>
            </w:r>
            <w:r>
              <w:rPr>
                <w:rFonts w:hint="eastAsia" w:ascii="宋体" w:hAnsi="宋体" w:cs="宋体"/>
                <w:color w:val="auto"/>
                <w:sz w:val="18"/>
                <w:szCs w:val="18"/>
              </w:rPr>
              <w:tab/>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9</w:t>
            </w:r>
            <w:r/>
          </w:p>
        </w:tc>
        <w:tc>
          <w:tcPr>
            <w:tcW w:w="686" w:type="dxa"/>
            <w:vAlign w:val="center"/>
            <w:vMerge w:val="restart"/>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现场管理</w:t>
            </w:r>
            <w:r/>
          </w:p>
        </w:tc>
        <w:tc>
          <w:tcPr>
            <w:tcW w:w="1418"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工作简报</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年度、月、周报及其他工作报告及时递交，且文档制作规范。</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10</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restart"/>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日常工作记录</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按计划完成日常巡楼工作，并有相应规范记录表单。</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11</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管控外来访客、施工人员、物品进出，确保服务区内无重大治安事件。</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10</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12</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到岗人员熟悉岗位内安全出口位置和消防器材摆放位置。</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13</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日常工作记录表单全面详细符合现场工作要求，并规范存档。</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14</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车辆管理</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车辆档案、登记清晰、准确，现场机动车与非机动车停放有序，及时处理违章停车。</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10</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15</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restart"/>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岗位职责</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各岗位队员熟知本岗位职责，不得离岗、脱岗、睡岗。</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16</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每月不得低于1次的月查夜工作、报告及处理。</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17</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责任区域内，无投诉、无报警、无安全事故及消防事故。</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7</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18</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restart"/>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应急处置</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制定符合现场突发事件应急预案，到岗员工熟悉预案流程。</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19</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面对突发事件及时到达现场并作出合理处置及报告程序合理。</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20</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突发事件15分钟内上报指定领导。</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21</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次日提报事件报告，写作规范，内容详实，证据充分。</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22</w:t>
            </w:r>
            <w:r/>
          </w:p>
        </w:tc>
        <w:tc>
          <w:tcPr>
            <w:tcW w:w="686" w:type="dxa"/>
            <w:vAlign w:val="center"/>
            <w:vMerge w:val="restart"/>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培训</w:t>
            </w:r>
            <w:r/>
          </w:p>
        </w:tc>
        <w:tc>
          <w:tcPr>
            <w:tcW w:w="1418"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岗前培训</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员工上岗前接受不低于3天的岗前培训，并能独立操作。</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23</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restart"/>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落实与考核</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每月一次常规技能培训，并有完整培训内容及记录存档。</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24</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制订相应考核计划及制定，并切实执行做到不脱节、不滞后。</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25</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restart"/>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设备使用规范</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按现场要求规范使用对讲机、巡更棒等保安器具及设备。</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26</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造成各类器械及设备损坏，二周内按价赔偿。</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27</w:t>
            </w:r>
            <w:r/>
          </w:p>
        </w:tc>
        <w:tc>
          <w:tcPr>
            <w:tcW w:w="686" w:type="dxa"/>
            <w:vAlign w:val="center"/>
            <w:vMerge w:val="restart"/>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工作配合及沟通力</w:t>
            </w:r>
            <w:r/>
          </w:p>
        </w:tc>
        <w:tc>
          <w:tcPr>
            <w:tcW w:w="1418"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执行力</w:t>
            </w:r>
            <w:r/>
          </w:p>
        </w:tc>
        <w:tc>
          <w:tcPr>
            <w:tcW w:w="6951"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及时有效传达管理处布置的各阶段工作重点及任务，保证其落实执行并及时反馈。</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28</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沟通力</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就工作指令中的疑问主动与管理处进行协调沟通，有效防止误会和失误。</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29</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restart"/>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主动性</w:t>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工作中积极主动不计个人得失，发挥主现能动性，高效高展的完成各项工作任务。</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30</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对于工作中碰到的问题与协同部门进行沟通并及时反馈进展。</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tcW w:w="58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31</w:t>
            </w:r>
            <w:r/>
          </w:p>
        </w:tc>
        <w:tc>
          <w:tcPr>
            <w:tcW w:w="686"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1418" w:type="dxa"/>
            <w:vAlign w:val="center"/>
            <w:vMerge w:val="continue"/>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c>
          <w:tcPr>
            <w:tcW w:w="6951" w:type="dxa"/>
            <w:vAlign w:val="center"/>
            <w:textDirection w:val="lrTb"/>
            <w:noWrap w:val="false"/>
          </w:tcPr>
          <w:p>
            <w:pP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工作中主动对潜在的问题进行发掘并做出各种预见性方案。</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gridSpan w:val="4"/>
            <w:tcW w:w="9640"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总分</w:t>
            </w:r>
            <w:r/>
          </w:p>
        </w:tc>
        <w:tc>
          <w:tcPr>
            <w:tcW w:w="517"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t xml:space="preserve">100</w:t>
            </w:r>
            <w:r/>
          </w:p>
        </w:tc>
        <w:tc>
          <w:tcPr>
            <w:tcW w:w="405" w:type="dxa"/>
            <w:vAlign w:val="center"/>
            <w:textDirection w:val="lrTb"/>
            <w:noWrap w:val="false"/>
          </w:tcPr>
          <w:p>
            <w:pPr>
              <w:jc w:val="center"/>
              <w:spacing w:line="360" w:lineRule="exac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Pr>
        <w:tc>
          <w:tcPr>
            <w:gridSpan w:val="6"/>
            <w:tcW w:w="10562" w:type="dxa"/>
            <w:vAlign w:val="center"/>
            <w:textDirection w:val="lrTb"/>
            <w:noWrap w:val="false"/>
          </w:tcPr>
          <w:p>
            <w:pPr>
              <w:rPr>
                <w:rStyle w:val="992"/>
                <w:rFonts w:hint="default"/>
                <w:color w:val="auto"/>
                <w:szCs w:val="21"/>
              </w:rPr>
            </w:pPr>
            <w:r>
              <w:rPr>
                <w:rFonts w:hint="eastAsia" w:ascii="宋体" w:hAnsi="宋体" w:cs="微软雅黑"/>
                <w:color w:val="auto"/>
              </w:rPr>
              <w:t xml:space="preserve">考核人签字：</w:t>
            </w:r>
            <w:r>
              <w:rPr>
                <w:rFonts w:hint="eastAsia" w:ascii="宋体" w:hAnsi="宋体" w:cs="宋体"/>
                <w:color w:val="auto"/>
              </w:rPr>
              <w:t xml:space="preserve">             </w:t>
            </w:r>
            <w:r>
              <w:rPr>
                <w:rFonts w:ascii="宋体" w:hAnsi="宋体" w:cs="宋体"/>
                <w:color w:val="auto"/>
              </w:rPr>
              <w:t xml:space="preserve">               </w:t>
            </w:r>
            <w:r>
              <w:rPr>
                <w:rFonts w:hint="eastAsia" w:ascii="宋体" w:hAnsi="宋体" w:cs="微软雅黑"/>
                <w:color w:val="auto"/>
              </w:rPr>
              <w:t xml:space="preserve">被考核人签字：</w:t>
            </w:r>
            <w:r/>
          </w:p>
          <w:p>
            <w:pPr>
              <w:jc w:val="center"/>
              <w:spacing w:line="360" w:lineRule="exact"/>
              <w:widowControl/>
              <w:rPr>
                <w:rFonts w:hint="eastAsia" w:ascii="宋体" w:hAnsi="宋体" w:cs="宋体"/>
                <w:color w:val="auto"/>
                <w:sz w:val="18"/>
                <w:szCs w:val="18"/>
              </w:rPr>
            </w:pPr>
            <w:r>
              <w:rPr>
                <w:rFonts w:ascii="宋体" w:hAnsi="宋体" w:cs="微软雅黑"/>
                <w:color w:val="auto"/>
              </w:rPr>
              <w:t xml:space="preserve">    </w:t>
            </w:r>
            <w:r>
              <w:rPr>
                <w:rFonts w:hint="eastAsia" w:ascii="宋体" w:hAnsi="宋体" w:cs="微软雅黑"/>
                <w:color w:val="auto"/>
              </w:rPr>
              <w:t xml:space="preserve">                                                               </w:t>
            </w:r>
            <w:r>
              <w:rPr>
                <w:rFonts w:ascii="宋体" w:hAnsi="宋体" w:cs="微软雅黑"/>
                <w:color w:val="auto"/>
              </w:rPr>
              <w:t xml:space="preserve"> </w:t>
            </w:r>
            <w:r>
              <w:rPr>
                <w:rFonts w:hint="eastAsia" w:ascii="宋体" w:hAnsi="宋体" w:cs="微软雅黑"/>
                <w:color w:val="auto"/>
              </w:rPr>
              <w:t xml:space="preserve">考核时间：</w:t>
            </w:r>
            <w:r>
              <w:rPr>
                <w:rFonts w:hint="eastAsia" w:ascii="宋体" w:hAnsi="宋体" w:cs="宋体"/>
                <w:color w:val="auto"/>
              </w:rPr>
              <w:t xml:space="preserve">  </w:t>
            </w:r>
            <w:r>
              <w:rPr>
                <w:rFonts w:hint="eastAsia" w:ascii="宋体" w:hAnsi="宋体" w:cs="微软雅黑"/>
                <w:color w:val="auto"/>
              </w:rPr>
              <w:t xml:space="preserve">年</w:t>
            </w:r>
            <w:r>
              <w:rPr>
                <w:rFonts w:hint="eastAsia" w:ascii="宋体" w:hAnsi="宋体" w:cs="宋体"/>
                <w:color w:val="auto"/>
              </w:rPr>
              <w:t xml:space="preserve">   </w:t>
            </w:r>
            <w:r>
              <w:rPr>
                <w:rFonts w:hint="eastAsia" w:ascii="宋体" w:hAnsi="宋体" w:cs="微软雅黑"/>
                <w:color w:val="auto"/>
              </w:rPr>
              <w:t xml:space="preserve">月</w:t>
            </w:r>
            <w:r>
              <w:rPr>
                <w:rFonts w:hint="eastAsia" w:ascii="宋体" w:hAnsi="宋体" w:cs="宋体"/>
                <w:color w:val="auto"/>
              </w:rPr>
              <w:t xml:space="preserve">   </w:t>
            </w:r>
            <w:r>
              <w:rPr>
                <w:rFonts w:hint="eastAsia" w:ascii="宋体" w:hAnsi="宋体" w:cs="微软雅黑"/>
                <w:color w:val="auto"/>
              </w:rPr>
              <w:t xml:space="preserve">日</w:t>
            </w:r>
            <w:r/>
          </w:p>
        </w:tc>
      </w:tr>
    </w:tbl>
    <w:p>
      <w:pPr>
        <w:ind w:firstLine="480"/>
        <w:jc w:val="left"/>
        <w:spacing w:line="440" w:lineRule="exact"/>
        <w:rPr>
          <w:color w:val="auto"/>
        </w:rPr>
      </w:pPr>
      <w:r>
        <w:rPr>
          <w:color w:val="auto"/>
        </w:rPr>
      </w:r>
      <w:r/>
    </w:p>
    <w:p>
      <w:pPr>
        <w:jc w:val="left"/>
        <w:widowControl/>
        <w:rPr>
          <w:rFonts w:hint="eastAsia" w:ascii="宋体" w:hAnsi="宋体"/>
          <w:b/>
          <w:bCs/>
          <w:color w:val="auto"/>
          <w:sz w:val="36"/>
          <w:szCs w:val="36"/>
        </w:rPr>
      </w:pPr>
      <w:r>
        <w:rPr>
          <w:rFonts w:hint="eastAsia" w:ascii="宋体" w:hAnsi="宋体"/>
          <w:b/>
          <w:bCs/>
          <w:color w:val="auto"/>
          <w:sz w:val="36"/>
          <w:szCs w:val="36"/>
        </w:rPr>
      </w:r>
      <w:r/>
    </w:p>
    <w:p>
      <w:pPr>
        <w:pStyle w:val="720"/>
        <w:jc w:val="center"/>
        <w:keepLines w:val="0"/>
        <w:keepNext w:val="0"/>
        <w:spacing w:before="0" w:after="0" w:line="240" w:lineRule="auto"/>
        <w:rPr>
          <w:rFonts w:hint="eastAsia" w:ascii="宋体" w:hAnsi="宋体"/>
          <w:color w:val="auto"/>
          <w:sz w:val="36"/>
          <w:szCs w:val="36"/>
        </w:rPr>
      </w:pPr>
      <w:r>
        <w:rPr>
          <w:rFonts w:ascii="宋体" w:hAnsi="宋体"/>
          <w:color w:val="auto"/>
          <w:sz w:val="36"/>
          <w:szCs w:val="36"/>
        </w:rPr>
        <w:t xml:space="preserve">第七章</w:t>
      </w:r>
      <w:r>
        <w:rPr>
          <w:rFonts w:hint="eastAsia" w:ascii="宋体" w:hAnsi="宋体"/>
          <w:color w:val="auto"/>
          <w:sz w:val="36"/>
          <w:szCs w:val="36"/>
        </w:rPr>
        <w:t xml:space="preserve">投标文件格式</w:t>
      </w:r>
      <w:r/>
    </w:p>
    <w:p>
      <w:pPr>
        <w:jc w:val="left"/>
        <w:spacing w:line="360" w:lineRule="auto"/>
        <w:rPr>
          <w:rFonts w:hint="eastAsia" w:ascii="宋体" w:hAnsi="宋体"/>
          <w:b/>
          <w:color w:val="auto"/>
          <w:sz w:val="32"/>
        </w:rPr>
      </w:pPr>
      <w:r/>
      <w:bookmarkStart w:id="189" w:name="_Toc3586"/>
      <w:r>
        <w:rPr>
          <w:rStyle w:val="935"/>
          <w:rFonts w:hint="eastAsia" w:ascii="宋体" w:hAnsi="宋体" w:eastAsia="宋体"/>
          <w:color w:val="auto"/>
        </w:rPr>
        <w:t xml:space="preserve">封面</w:t>
      </w:r>
      <w:bookmarkEnd w:id="189"/>
      <w:r/>
      <w:r/>
    </w:p>
    <w:p>
      <w:pPr>
        <w:jc w:val="center"/>
        <w:rPr>
          <w:rFonts w:hint="eastAsia" w:ascii="宋体" w:hAnsi="宋体"/>
          <w:color w:val="auto"/>
          <w:sz w:val="44"/>
          <w:szCs w:val="44"/>
        </w:rPr>
      </w:pPr>
      <w:r>
        <w:rPr>
          <w:rFonts w:hint="eastAsia" w:ascii="宋体" w:hAnsi="宋体"/>
          <w:color w:val="auto"/>
          <w:sz w:val="44"/>
          <w:szCs w:val="44"/>
        </w:rPr>
      </w:r>
      <w:r/>
    </w:p>
    <w:p>
      <w:pPr>
        <w:spacing w:line="360" w:lineRule="auto"/>
        <w:rPr>
          <w:rFonts w:hint="eastAsia" w:ascii="宋体" w:hAnsi="宋体" w:cs="楷体"/>
          <w:b/>
          <w:bCs/>
          <w:color w:val="auto"/>
          <w:sz w:val="96"/>
          <w:szCs w:val="96"/>
        </w:rPr>
      </w:pPr>
      <w:r>
        <w:rPr>
          <w:rFonts w:hint="eastAsia" w:ascii="宋体" w:hAnsi="宋体" w:cs="楷体"/>
          <w:b/>
          <w:bCs/>
          <w:color w:val="auto"/>
          <w:sz w:val="96"/>
          <w:szCs w:val="96"/>
        </w:rPr>
      </w:r>
      <w:r/>
    </w:p>
    <w:p>
      <w:pPr>
        <w:jc w:val="center"/>
        <w:spacing w:line="360" w:lineRule="auto"/>
        <w:rPr>
          <w:rFonts w:hint="eastAsia" w:ascii="宋体" w:hAnsi="宋体" w:cs="楷体"/>
          <w:b/>
          <w:bCs/>
          <w:color w:val="auto"/>
          <w:sz w:val="96"/>
          <w:szCs w:val="96"/>
        </w:rPr>
      </w:pPr>
      <w:r>
        <w:rPr>
          <w:rFonts w:hint="eastAsia" w:ascii="宋体" w:hAnsi="宋体" w:cs="楷体"/>
          <w:b/>
          <w:bCs/>
          <w:color w:val="auto"/>
          <w:sz w:val="96"/>
          <w:szCs w:val="96"/>
        </w:rPr>
        <w:t xml:space="preserve">投标文件</w:t>
      </w:r>
      <w:r/>
    </w:p>
    <w:p>
      <w:pPr>
        <w:jc w:val="center"/>
        <w:spacing w:line="360" w:lineRule="auto"/>
        <w:rPr>
          <w:rFonts w:hint="eastAsia" w:ascii="宋体" w:hAnsi="宋体"/>
          <w:color w:val="auto"/>
          <w:sz w:val="28"/>
          <w:szCs w:val="28"/>
        </w:rPr>
      </w:pPr>
      <w:r>
        <w:rPr>
          <w:rFonts w:hint="eastAsia" w:ascii="宋体" w:hAnsi="宋体"/>
          <w:color w:val="auto"/>
          <w:sz w:val="28"/>
          <w:szCs w:val="28"/>
        </w:rPr>
      </w:r>
      <w:r/>
    </w:p>
    <w:p>
      <w:pPr>
        <w:ind w:firstLine="980"/>
        <w:jc w:val="left"/>
        <w:spacing w:line="360" w:lineRule="auto"/>
        <w:rPr>
          <w:rFonts w:hint="eastAsia" w:ascii="宋体" w:hAnsi="宋体"/>
          <w:color w:val="auto"/>
          <w:sz w:val="28"/>
          <w:szCs w:val="28"/>
        </w:rPr>
      </w:pPr>
      <w:r>
        <w:rPr>
          <w:rFonts w:hint="eastAsia" w:ascii="宋体" w:hAnsi="宋体"/>
          <w:color w:val="auto"/>
          <w:sz w:val="28"/>
          <w:szCs w:val="28"/>
        </w:rPr>
      </w:r>
      <w:r/>
    </w:p>
    <w:p>
      <w:pPr>
        <w:ind w:firstLine="980"/>
        <w:jc w:val="left"/>
        <w:spacing w:line="360" w:lineRule="auto"/>
        <w:rPr>
          <w:rFonts w:hint="eastAsia" w:ascii="宋体" w:hAnsi="宋体"/>
          <w:color w:val="auto"/>
          <w:sz w:val="28"/>
          <w:szCs w:val="28"/>
        </w:rPr>
      </w:pPr>
      <w:r>
        <w:rPr>
          <w:rFonts w:hint="eastAsia" w:ascii="宋体" w:hAnsi="宋体"/>
          <w:color w:val="auto"/>
          <w:sz w:val="28"/>
          <w:szCs w:val="28"/>
        </w:rPr>
      </w:r>
      <w:r/>
    </w:p>
    <w:p>
      <w:pPr>
        <w:ind w:firstLine="980"/>
        <w:jc w:val="left"/>
        <w:spacing w:line="360" w:lineRule="auto"/>
        <w:rPr>
          <w:rFonts w:hint="eastAsia" w:ascii="宋体" w:hAnsi="宋体"/>
          <w:color w:val="auto"/>
          <w:sz w:val="28"/>
          <w:szCs w:val="28"/>
        </w:rPr>
      </w:pPr>
      <w:r>
        <w:rPr>
          <w:rFonts w:hint="eastAsia" w:ascii="宋体" w:hAnsi="宋体"/>
          <w:color w:val="auto"/>
          <w:sz w:val="28"/>
          <w:szCs w:val="28"/>
        </w:rPr>
        <w:t xml:space="preserve">项目名称：</w:t>
      </w:r>
      <w:r/>
    </w:p>
    <w:p>
      <w:pPr>
        <w:ind w:firstLine="980"/>
        <w:jc w:val="left"/>
        <w:spacing w:line="360" w:lineRule="auto"/>
        <w:rPr>
          <w:rFonts w:hint="eastAsia" w:ascii="宋体" w:hAnsi="宋体"/>
          <w:color w:val="auto"/>
          <w:sz w:val="28"/>
          <w:szCs w:val="28"/>
        </w:rPr>
      </w:pPr>
      <w:r>
        <w:rPr>
          <w:rFonts w:hint="eastAsia" w:ascii="宋体" w:hAnsi="宋体"/>
          <w:color w:val="auto"/>
          <w:sz w:val="28"/>
          <w:szCs w:val="28"/>
        </w:rPr>
        <w:t xml:space="preserve">项目编号：</w:t>
      </w:r>
      <w:r/>
    </w:p>
    <w:p>
      <w:pPr>
        <w:ind w:firstLine="980"/>
        <w:jc w:val="left"/>
        <w:spacing w:line="360" w:lineRule="auto"/>
        <w:rPr>
          <w:rFonts w:hint="eastAsia" w:ascii="宋体" w:hAnsi="宋体"/>
          <w:color w:val="auto"/>
          <w:sz w:val="28"/>
          <w:szCs w:val="28"/>
        </w:rPr>
      </w:pPr>
      <w:r>
        <w:rPr>
          <w:rFonts w:hint="eastAsia" w:ascii="宋体" w:hAnsi="宋体"/>
          <w:color w:val="auto"/>
          <w:sz w:val="28"/>
          <w:szCs w:val="28"/>
        </w:rPr>
      </w:r>
      <w:r/>
    </w:p>
    <w:p>
      <w:pPr>
        <w:ind w:firstLine="980"/>
        <w:jc w:val="left"/>
        <w:spacing w:line="360" w:lineRule="auto"/>
        <w:rPr>
          <w:rFonts w:hint="eastAsia" w:ascii="宋体" w:hAnsi="宋体"/>
          <w:color w:val="auto"/>
          <w:sz w:val="28"/>
          <w:szCs w:val="28"/>
        </w:rPr>
      </w:pPr>
      <w:r>
        <w:rPr>
          <w:rFonts w:hint="eastAsia" w:ascii="宋体" w:hAnsi="宋体"/>
          <w:color w:val="auto"/>
          <w:sz w:val="28"/>
          <w:szCs w:val="28"/>
        </w:rPr>
      </w:r>
      <w:r/>
    </w:p>
    <w:p>
      <w:pPr>
        <w:ind w:firstLine="980"/>
        <w:jc w:val="left"/>
        <w:spacing w:line="360" w:lineRule="auto"/>
        <w:rPr>
          <w:rFonts w:hint="eastAsia" w:ascii="宋体" w:hAnsi="宋体"/>
          <w:color w:val="auto"/>
          <w:sz w:val="28"/>
          <w:szCs w:val="28"/>
        </w:rPr>
      </w:pPr>
      <w:r>
        <w:rPr>
          <w:rFonts w:hint="eastAsia" w:ascii="宋体" w:hAnsi="宋体"/>
          <w:color w:val="auto"/>
          <w:sz w:val="28"/>
          <w:szCs w:val="28"/>
        </w:rPr>
      </w:r>
      <w:r/>
    </w:p>
    <w:p>
      <w:pPr>
        <w:pStyle w:val="738"/>
        <w:rPr>
          <w:rFonts w:hint="eastAsia" w:ascii="宋体" w:hAnsi="宋体"/>
          <w:color w:val="auto"/>
        </w:rPr>
      </w:pPr>
      <w:r>
        <w:rPr>
          <w:rFonts w:hint="eastAsia" w:ascii="宋体" w:hAnsi="宋体"/>
          <w:color w:val="auto"/>
        </w:rPr>
      </w:r>
      <w:r/>
    </w:p>
    <w:p>
      <w:pPr>
        <w:ind w:firstLine="980"/>
        <w:jc w:val="left"/>
        <w:spacing w:line="360" w:lineRule="auto"/>
        <w:rPr>
          <w:rFonts w:hint="eastAsia" w:ascii="宋体" w:hAnsi="宋体"/>
          <w:color w:val="auto"/>
          <w:sz w:val="28"/>
          <w:szCs w:val="28"/>
        </w:rPr>
      </w:pPr>
      <w:r>
        <w:rPr>
          <w:rFonts w:hint="eastAsia" w:ascii="宋体" w:hAnsi="宋体"/>
          <w:color w:val="auto"/>
          <w:sz w:val="28"/>
          <w:szCs w:val="28"/>
        </w:rPr>
      </w:r>
      <w:r/>
    </w:p>
    <w:p>
      <w:pPr>
        <w:ind w:firstLine="980"/>
        <w:jc w:val="left"/>
        <w:spacing w:line="360" w:lineRule="auto"/>
        <w:rPr>
          <w:rFonts w:hint="eastAsia" w:ascii="宋体" w:hAnsi="宋体"/>
          <w:color w:val="auto"/>
          <w:sz w:val="28"/>
          <w:szCs w:val="28"/>
        </w:rPr>
      </w:pPr>
      <w:r>
        <w:rPr>
          <w:rFonts w:hint="eastAsia" w:ascii="宋体" w:hAnsi="宋体"/>
          <w:color w:val="auto"/>
          <w:sz w:val="28"/>
          <w:szCs w:val="28"/>
        </w:rPr>
        <w:t xml:space="preserve">投标人（盖章）：</w:t>
      </w:r>
      <w:r/>
    </w:p>
    <w:p>
      <w:pPr>
        <w:ind w:firstLine="980"/>
        <w:jc w:val="left"/>
        <w:spacing w:line="360" w:lineRule="auto"/>
        <w:rPr>
          <w:rFonts w:hint="eastAsia" w:ascii="宋体" w:hAnsi="宋体"/>
          <w:color w:val="auto"/>
          <w:sz w:val="28"/>
          <w:szCs w:val="28"/>
        </w:rPr>
      </w:pPr>
      <w:r>
        <w:rPr>
          <w:rFonts w:hint="eastAsia" w:ascii="宋体" w:hAnsi="宋体"/>
          <w:color w:val="auto"/>
          <w:sz w:val="28"/>
          <w:szCs w:val="28"/>
        </w:rPr>
      </w:r>
      <w:r/>
    </w:p>
    <w:p>
      <w:pPr>
        <w:jc w:val="center"/>
        <w:spacing w:line="360" w:lineRule="auto"/>
        <w:rPr>
          <w:rFonts w:hint="eastAsia" w:ascii="宋体" w:hAnsi="宋体"/>
          <w:color w:val="auto"/>
          <w:sz w:val="28"/>
          <w:szCs w:val="28"/>
        </w:rPr>
      </w:pPr>
      <w:r>
        <w:rPr>
          <w:rFonts w:hint="eastAsia" w:ascii="宋体" w:hAnsi="宋体"/>
          <w:color w:val="auto"/>
          <w:sz w:val="28"/>
          <w:szCs w:val="28"/>
        </w:rPr>
        <w:t xml:space="preserve">   日期：  年  月   日</w:t>
      </w:r>
      <w:r/>
    </w:p>
    <w:p>
      <w:pPr>
        <w:jc w:val="left"/>
        <w:widowControl/>
        <w:rPr>
          <w:rFonts w:hint="eastAsia" w:ascii="宋体" w:hAnsi="宋体"/>
          <w:color w:val="auto"/>
          <w:sz w:val="32"/>
          <w:szCs w:val="32"/>
        </w:rPr>
      </w:pPr>
      <w:r>
        <w:rPr>
          <w:rFonts w:hint="eastAsia" w:ascii="宋体" w:hAnsi="宋体"/>
          <w:color w:val="auto"/>
          <w:sz w:val="32"/>
          <w:szCs w:val="32"/>
        </w:rPr>
        <w:br w:type="page" w:clear="all"/>
      </w:r>
      <w:r/>
    </w:p>
    <w:p>
      <w:pPr>
        <w:jc w:val="center"/>
        <w:spacing w:line="360" w:lineRule="auto"/>
        <w:rPr>
          <w:rFonts w:hint="eastAsia" w:ascii="宋体" w:hAnsi="宋体"/>
          <w:color w:val="auto"/>
          <w:sz w:val="32"/>
          <w:szCs w:val="32"/>
        </w:rPr>
      </w:pPr>
      <w:r>
        <w:rPr>
          <w:rFonts w:hint="eastAsia" w:ascii="宋体" w:hAnsi="宋体"/>
          <w:color w:val="auto"/>
          <w:sz w:val="32"/>
          <w:szCs w:val="32"/>
        </w:rPr>
        <w:t xml:space="preserve">一、基本目录</w:t>
      </w:r>
      <w:r/>
    </w:p>
    <w:p>
      <w:pPr>
        <w:jc w:val="center"/>
        <w:spacing w:line="360" w:lineRule="auto"/>
        <w:rPr>
          <w:rFonts w:hint="eastAsia" w:ascii="宋体" w:hAnsi="宋体"/>
          <w:color w:val="auto"/>
          <w:sz w:val="22"/>
          <w:szCs w:val="22"/>
        </w:rPr>
      </w:pPr>
      <w:r>
        <w:rPr>
          <w:rFonts w:hint="eastAsia" w:ascii="宋体" w:hAnsi="宋体"/>
          <w:color w:val="auto"/>
          <w:sz w:val="22"/>
          <w:szCs w:val="22"/>
        </w:rPr>
      </w:r>
      <w:r/>
    </w:p>
    <w:p>
      <w:pPr>
        <w:pStyle w:val="1179"/>
        <w:numPr>
          <w:ilvl w:val="2"/>
          <w:numId w:val="7"/>
        </w:numPr>
        <w:ind w:firstLine="632"/>
        <w:jc w:val="center"/>
        <w:rPr>
          <w:rFonts w:hint="eastAsia" w:ascii="宋体" w:hAnsi="宋体"/>
          <w:bCs w:val="0"/>
          <w:color w:val="auto"/>
          <w:sz w:val="28"/>
          <w:szCs w:val="28"/>
        </w:rPr>
      </w:pPr>
      <w:r>
        <w:rPr>
          <w:rFonts w:hint="eastAsia" w:ascii="宋体" w:hAnsi="宋体"/>
          <w:bCs w:val="0"/>
          <w:color w:val="auto"/>
          <w:sz w:val="28"/>
          <w:szCs w:val="28"/>
        </w:rPr>
        <w:t xml:space="preserve">（一）开</w:t>
      </w:r>
      <w:r>
        <w:rPr>
          <w:rFonts w:ascii="宋体" w:hAnsi="宋体"/>
          <w:bCs w:val="0"/>
          <w:color w:val="auto"/>
          <w:sz w:val="28"/>
          <w:szCs w:val="28"/>
        </w:rPr>
        <w:t xml:space="preserve">标一览表</w:t>
      </w:r>
      <w:r/>
    </w:p>
    <w:p>
      <w:pPr>
        <w:pStyle w:val="1176"/>
        <w:jc w:val="left"/>
        <w:spacing w:line="460" w:lineRule="exact"/>
        <w:rPr>
          <w:rFonts w:hint="eastAsia" w:ascii="宋体" w:hAnsi="宋体" w:cs="仿宋"/>
          <w:color w:val="auto"/>
          <w:sz w:val="24"/>
        </w:rPr>
      </w:pPr>
      <w:r>
        <w:rPr>
          <w:rFonts w:hint="eastAsia" w:ascii="宋体" w:hAnsi="宋体" w:cs="仿宋"/>
          <w:color w:val="auto"/>
          <w:sz w:val="24"/>
        </w:rPr>
      </w:r>
      <w:r/>
    </w:p>
    <w:p>
      <w:pPr>
        <w:pStyle w:val="1178"/>
        <w:rPr>
          <w:rFonts w:hint="eastAsia" w:ascii="宋体" w:hAnsi="宋体"/>
          <w:color w:val="auto"/>
        </w:rPr>
      </w:pPr>
      <w:r>
        <w:rPr>
          <w:rFonts w:hint="eastAsia" w:ascii="宋体" w:hAnsi="宋体"/>
          <w:color w:val="auto"/>
        </w:rPr>
      </w:r>
      <w:r/>
    </w:p>
    <w:p>
      <w:pPr>
        <w:spacing w:line="360" w:lineRule="auto"/>
        <w:rPr>
          <w:rFonts w:hint="eastAsia" w:ascii="宋体" w:hAnsi="宋体" w:cs="仿宋"/>
          <w:color w:val="auto"/>
          <w:sz w:val="24"/>
          <w:u w:val="single"/>
        </w:rPr>
      </w:pPr>
      <w:r>
        <w:rPr>
          <w:rFonts w:hint="eastAsia" w:ascii="宋体" w:hAnsi="宋体" w:cs="仿宋"/>
          <w:color w:val="auto"/>
          <w:sz w:val="24"/>
        </w:rPr>
        <w:t xml:space="preserve">项目编号：</w:t>
      </w:r>
      <w:r>
        <w:rPr>
          <w:rFonts w:hint="eastAsia" w:ascii="宋体" w:hAnsi="宋体" w:cs="仿宋"/>
          <w:color w:val="auto"/>
          <w:sz w:val="24"/>
          <w:u w:val="single"/>
        </w:rPr>
        <w:t xml:space="preserve">         </w:t>
      </w:r>
      <w:r/>
    </w:p>
    <w:p>
      <w:pPr>
        <w:spacing w:line="360" w:lineRule="auto"/>
        <w:rPr>
          <w:rFonts w:hint="eastAsia" w:ascii="宋体" w:hAnsi="宋体" w:cs="仿宋"/>
          <w:color w:val="auto"/>
          <w:sz w:val="24"/>
        </w:rPr>
      </w:pPr>
      <w:r>
        <w:rPr>
          <w:rFonts w:hint="eastAsia" w:ascii="宋体" w:hAnsi="宋体" w:cs="仿宋"/>
          <w:color w:val="auto"/>
          <w:sz w:val="24"/>
        </w:rPr>
        <w:t xml:space="preserve">货币单位：人民币元</w:t>
      </w:r>
      <w:r/>
    </w:p>
    <w:p>
      <w:pPr>
        <w:spacing w:line="360" w:lineRule="auto"/>
        <w:rPr>
          <w:rFonts w:hint="eastAsia" w:ascii="宋体" w:hAnsi="宋体" w:cs="仿宋"/>
          <w:color w:val="auto"/>
          <w:sz w:val="24"/>
        </w:rPr>
      </w:pPr>
      <w:r>
        <w:rPr>
          <w:rFonts w:hint="eastAsia" w:ascii="宋体" w:hAnsi="宋体" w:cs="仿宋"/>
          <w:color w:val="auto"/>
          <w:sz w:val="24"/>
        </w:rPr>
      </w:r>
      <w:r/>
    </w:p>
    <w:tbl>
      <w:tblPr>
        <w:tblStyle w:val="730"/>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447" w:type="dxa"/>
            <w:vAlign w:val="center"/>
            <w:textDirection w:val="lrTb"/>
            <w:noWrap/>
          </w:tcPr>
          <w:p>
            <w:pPr>
              <w:spacing w:line="360" w:lineRule="auto"/>
              <w:rPr>
                <w:rFonts w:hint="eastAsia" w:ascii="宋体" w:hAnsi="宋体" w:cs="仿宋"/>
                <w:color w:val="auto"/>
                <w:sz w:val="24"/>
              </w:rPr>
            </w:pPr>
            <w:r>
              <w:rPr>
                <w:rFonts w:hint="eastAsia" w:ascii="宋体" w:hAnsi="宋体" w:cs="仿宋"/>
                <w:color w:val="auto"/>
                <w:sz w:val="24"/>
              </w:rPr>
              <w:t xml:space="preserve">项目名称</w:t>
            </w:r>
            <w:r/>
          </w:p>
        </w:tc>
        <w:tc>
          <w:tcPr>
            <w:tcBorders>
              <w:top w:val="single" w:color="000000" w:sz="6" w:space="0"/>
              <w:left w:val="single" w:color="000000" w:sz="2" w:space="0"/>
              <w:bottom w:val="single" w:color="000000" w:sz="2" w:space="0"/>
              <w:right w:val="single" w:color="000000" w:sz="4" w:space="0"/>
            </w:tcBorders>
            <w:tcW w:w="1867" w:type="dxa"/>
            <w:vAlign w:val="center"/>
            <w:textDirection w:val="lrTb"/>
            <w:noWrap/>
          </w:tcPr>
          <w:p>
            <w:pPr>
              <w:spacing w:line="360" w:lineRule="auto"/>
              <w:rPr>
                <w:rFonts w:hint="eastAsia" w:ascii="宋体" w:hAnsi="宋体" w:cs="仿宋"/>
                <w:color w:val="auto"/>
                <w:sz w:val="24"/>
              </w:rPr>
            </w:pPr>
            <w:r>
              <w:rPr>
                <w:rFonts w:hint="eastAsia" w:ascii="宋体" w:hAnsi="宋体" w:cs="仿宋"/>
                <w:color w:val="auto"/>
                <w:sz w:val="24"/>
              </w:rPr>
              <w:t xml:space="preserve">项目内容</w:t>
            </w:r>
            <w:r/>
          </w:p>
        </w:tc>
        <w:tc>
          <w:tcPr>
            <w:tcBorders>
              <w:top w:val="single" w:color="000000" w:sz="6" w:space="0"/>
              <w:left w:val="single" w:color="000000" w:sz="4" w:space="0"/>
              <w:bottom w:val="single" w:color="000000" w:sz="2" w:space="0"/>
              <w:right w:val="single" w:color="000000" w:sz="2" w:space="0"/>
            </w:tcBorders>
            <w:tcW w:w="4600" w:type="dxa"/>
            <w:vAlign w:val="center"/>
            <w:textDirection w:val="lrTb"/>
            <w:noWrap/>
          </w:tcPr>
          <w:p>
            <w:pPr>
              <w:spacing w:line="360" w:lineRule="auto"/>
              <w:rPr>
                <w:rFonts w:hint="eastAsia" w:ascii="宋体" w:hAnsi="宋体" w:cs="仿宋"/>
                <w:color w:val="auto"/>
                <w:sz w:val="24"/>
              </w:rPr>
            </w:pPr>
            <w:r>
              <w:rPr>
                <w:rFonts w:ascii="宋体" w:hAnsi="宋体" w:cs="仿宋"/>
                <w:color w:val="auto"/>
                <w:sz w:val="24"/>
              </w:rPr>
              <w:t xml:space="preserve">总价</w:t>
            </w:r>
            <w:r>
              <w:rPr>
                <w:rFonts w:hint="eastAsia" w:ascii="宋体" w:hAnsi="宋体" w:cs="仿宋"/>
                <w:color w:val="auto"/>
                <w:sz w:val="24"/>
              </w:rPr>
              <w:t xml:space="preserve">（小写）</w:t>
            </w:r>
            <w:r/>
          </w:p>
        </w:tc>
      </w:tr>
      <w:tr>
        <w:trPr>
          <w:cantSplit/>
          <w:jc w:val="center"/>
          <w:trHeight w:val="923"/>
        </w:trPr>
        <w:tc>
          <w:tcPr>
            <w:tcBorders>
              <w:top w:val="single" w:color="000000" w:sz="2" w:space="0"/>
              <w:left w:val="single" w:color="000000" w:sz="6" w:space="0"/>
              <w:right w:val="single" w:color="000000" w:sz="2" w:space="0"/>
            </w:tcBorders>
            <w:tcW w:w="2447" w:type="dxa"/>
            <w:vAlign w:val="center"/>
            <w:textDirection w:val="lrTb"/>
            <w:noWrap/>
          </w:tcPr>
          <w:p>
            <w:pPr>
              <w:spacing w:line="360" w:lineRule="auto"/>
              <w:rPr>
                <w:rFonts w:hint="eastAsia" w:ascii="宋体" w:hAnsi="宋体" w:cs="仿宋"/>
                <w:color w:val="auto"/>
                <w:sz w:val="24"/>
              </w:rPr>
            </w:pPr>
            <w:r>
              <w:rPr>
                <w:rFonts w:hint="eastAsia" w:ascii="宋体" w:hAnsi="宋体" w:cs="仿宋"/>
                <w:color w:val="auto"/>
                <w:sz w:val="24"/>
              </w:rPr>
              <w:t xml:space="preserve">项目名称</w:t>
            </w:r>
            <w:r/>
          </w:p>
        </w:tc>
        <w:tc>
          <w:tcPr>
            <w:tcBorders>
              <w:top w:val="single" w:color="000000" w:sz="2" w:space="0"/>
              <w:left w:val="single" w:color="000000" w:sz="2" w:space="0"/>
              <w:right w:val="single" w:color="000000" w:sz="4" w:space="0"/>
            </w:tcBorders>
            <w:tcW w:w="1867" w:type="dxa"/>
            <w:vAlign w:val="center"/>
            <w:textDirection w:val="lrTb"/>
            <w:noWrap/>
          </w:tcPr>
          <w:p>
            <w:pPr>
              <w:spacing w:line="360" w:lineRule="auto"/>
              <w:rPr>
                <w:rFonts w:hint="eastAsia" w:ascii="宋体" w:hAnsi="宋体" w:cs="仿宋"/>
                <w:color w:val="auto"/>
                <w:sz w:val="24"/>
              </w:rPr>
            </w:pPr>
            <w:r>
              <w:rPr>
                <w:rFonts w:hint="eastAsia" w:ascii="宋体" w:hAnsi="宋体" w:cs="仿宋"/>
                <w:color w:val="auto"/>
                <w:sz w:val="24"/>
              </w:rPr>
              <w:t xml:space="preserve">详见投标文件  </w:t>
            </w:r>
            <w:r/>
          </w:p>
        </w:tc>
        <w:tc>
          <w:tcPr>
            <w:tcBorders>
              <w:top w:val="single" w:color="000000" w:sz="2" w:space="0"/>
              <w:left w:val="single" w:color="000000" w:sz="4" w:space="0"/>
              <w:right w:val="single" w:color="000000" w:sz="2" w:space="0"/>
            </w:tcBorders>
            <w:tcW w:w="4600" w:type="dxa"/>
            <w:vAlign w:val="center"/>
            <w:textDirection w:val="lrTb"/>
            <w:noWrap/>
          </w:tcPr>
          <w:p>
            <w:pPr>
              <w:spacing w:line="360" w:lineRule="auto"/>
              <w:rPr>
                <w:rFonts w:hint="eastAsia" w:ascii="宋体" w:hAnsi="宋体" w:cs="仿宋"/>
                <w:color w:val="auto"/>
                <w:sz w:val="24"/>
              </w:rPr>
            </w:pPr>
            <w:r>
              <w:rPr>
                <w:rFonts w:hint="eastAsia" w:ascii="宋体" w:hAnsi="宋体" w:cs="仿宋"/>
                <w:color w:val="auto"/>
                <w:sz w:val="24"/>
              </w:rPr>
              <w:t xml:space="preserve">            元</w:t>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spacing w:line="360" w:lineRule="auto"/>
              <w:rPr>
                <w:rFonts w:hint="eastAsia" w:ascii="宋体" w:hAnsi="宋体" w:cs="仿宋"/>
                <w:color w:val="auto"/>
                <w:sz w:val="24"/>
              </w:rPr>
            </w:pPr>
            <w:r>
              <w:rPr>
                <w:rFonts w:hint="eastAsia" w:ascii="宋体" w:hAnsi="宋体" w:cs="仿宋"/>
                <w:color w:val="auto"/>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6467" w:type="dxa"/>
            <w:vAlign w:val="center"/>
            <w:textDirection w:val="lrTb"/>
            <w:noWrap/>
          </w:tcPr>
          <w:p>
            <w:pPr>
              <w:spacing w:line="360" w:lineRule="auto"/>
              <w:rPr>
                <w:rFonts w:hint="eastAsia" w:ascii="宋体" w:hAnsi="宋体" w:cs="仿宋"/>
                <w:color w:val="auto"/>
                <w:sz w:val="24"/>
              </w:rPr>
            </w:pPr>
            <w:r>
              <w:rPr>
                <w:rFonts w:ascii="宋体" w:hAnsi="宋体" w:cs="仿宋"/>
                <w:color w:val="auto"/>
                <w:sz w:val="24"/>
              </w:rPr>
              <w:t xml:space="preserve">金额大写 </w:t>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spacing w:line="360" w:lineRule="auto"/>
              <w:rPr>
                <w:rFonts w:hint="eastAsia" w:ascii="宋体" w:hAnsi="宋体" w:cs="仿宋"/>
                <w:color w:val="auto"/>
                <w:sz w:val="24"/>
              </w:rPr>
            </w:pPr>
            <w:r>
              <w:rPr>
                <w:rFonts w:hint="eastAsia" w:ascii="宋体" w:hAnsi="宋体" w:cs="仿宋"/>
                <w:color w:val="auto"/>
                <w:sz w:val="24"/>
              </w:rPr>
              <w:t xml:space="preserve">投标人公章：</w:t>
            </w:r>
            <w:r/>
          </w:p>
        </w:tc>
        <w:tc>
          <w:tcPr>
            <w:gridSpan w:val="2"/>
            <w:tcBorders>
              <w:top w:val="single" w:color="000000" w:sz="2" w:space="0"/>
              <w:left w:val="single" w:color="000000" w:sz="2" w:space="0"/>
              <w:bottom w:val="single" w:color="000000" w:sz="2" w:space="0"/>
              <w:right w:val="single" w:color="000000" w:sz="2" w:space="0"/>
            </w:tcBorders>
            <w:tcW w:w="6467" w:type="dxa"/>
            <w:vAlign w:val="center"/>
            <w:textDirection w:val="lrTb"/>
            <w:noWrap/>
          </w:tcPr>
          <w:p>
            <w:pPr>
              <w:spacing w:line="360" w:lineRule="auto"/>
              <w:rPr>
                <w:rFonts w:hint="eastAsia" w:ascii="宋体" w:hAnsi="宋体" w:cs="仿宋"/>
                <w:color w:val="auto"/>
                <w:sz w:val="24"/>
              </w:rPr>
            </w:pPr>
            <w:r>
              <w:rPr>
                <w:rFonts w:hint="eastAsia" w:ascii="宋体" w:hAnsi="宋体" w:cs="仿宋"/>
                <w:color w:val="auto"/>
                <w:sz w:val="24"/>
              </w:rPr>
              <w:t xml:space="preserve">（电子签章）</w:t>
            </w:r>
            <w:r/>
          </w:p>
        </w:tc>
      </w:tr>
    </w:tbl>
    <w:p>
      <w:pPr>
        <w:rPr>
          <w:rFonts w:hint="eastAsia" w:ascii="宋体" w:hAnsi="宋体" w:cs="仿宋"/>
          <w:color w:val="auto"/>
          <w:sz w:val="24"/>
        </w:rPr>
      </w:pPr>
      <w:r>
        <w:rPr>
          <w:rFonts w:hint="eastAsia" w:ascii="宋体" w:hAnsi="宋体" w:cs="仿宋"/>
          <w:color w:val="auto"/>
          <w:sz w:val="24"/>
        </w:rPr>
      </w:r>
      <w:r/>
    </w:p>
    <w:p>
      <w:pPr>
        <w:rPr>
          <w:rFonts w:hint="eastAsia" w:ascii="宋体" w:hAnsi="宋体" w:cs="仿宋"/>
          <w:color w:val="auto"/>
          <w:sz w:val="24"/>
        </w:rPr>
      </w:pPr>
      <w:r>
        <w:rPr>
          <w:rFonts w:hint="eastAsia" w:ascii="宋体" w:hAnsi="宋体" w:cs="仿宋"/>
          <w:color w:val="auto"/>
          <w:sz w:val="24"/>
        </w:rPr>
      </w:r>
      <w:r/>
    </w:p>
    <w:p>
      <w:pPr>
        <w:rPr>
          <w:rFonts w:hint="eastAsia" w:ascii="宋体" w:hAnsi="宋体" w:cs="仿宋"/>
          <w:color w:val="auto"/>
          <w:sz w:val="24"/>
        </w:rPr>
      </w:pPr>
      <w:r>
        <w:rPr>
          <w:rFonts w:hint="eastAsia" w:ascii="宋体" w:hAnsi="宋体" w:cs="仿宋"/>
          <w:color w:val="auto"/>
          <w:sz w:val="24"/>
        </w:rPr>
      </w:r>
      <w:r/>
    </w:p>
    <w:p>
      <w:pPr>
        <w:jc w:val="left"/>
        <w:widowControl/>
        <w:rPr>
          <w:rFonts w:hint="eastAsia" w:ascii="宋体" w:hAnsi="宋体" w:cs="宋体"/>
          <w:b/>
          <w:bCs/>
          <w:color w:val="auto"/>
          <w:sz w:val="28"/>
          <w:szCs w:val="28"/>
        </w:rPr>
      </w:pPr>
      <w:r>
        <w:rPr>
          <w:rFonts w:hint="eastAsia" w:ascii="宋体" w:hAnsi="宋体" w:cs="宋体"/>
          <w:b/>
          <w:bCs/>
          <w:color w:val="auto"/>
          <w:sz w:val="28"/>
          <w:szCs w:val="28"/>
        </w:rPr>
        <w:br w:type="page" w:clear="all"/>
      </w:r>
      <w:r/>
    </w:p>
    <w:p>
      <w:pPr>
        <w:jc w:val="center"/>
        <w:spacing w:line="440" w:lineRule="exact"/>
        <w:rPr>
          <w:rFonts w:hint="eastAsia" w:ascii="宋体" w:hAnsi="宋体" w:cs="宋体"/>
          <w:b/>
          <w:bCs/>
          <w:color w:val="auto"/>
          <w:sz w:val="28"/>
          <w:szCs w:val="28"/>
        </w:rPr>
      </w:pPr>
      <w:r>
        <w:rPr>
          <w:rFonts w:hint="eastAsia" w:ascii="宋体" w:hAnsi="宋体" w:cs="宋体"/>
          <w:b/>
          <w:bCs/>
          <w:color w:val="auto"/>
          <w:sz w:val="28"/>
          <w:szCs w:val="28"/>
        </w:rPr>
        <w:t xml:space="preserve">（二）、法定代表人身份证明或授权委托书</w:t>
      </w:r>
      <w:r/>
    </w:p>
    <w:p>
      <w:pPr>
        <w:jc w:val="center"/>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法定代表人身份证明</w:t>
      </w:r>
      <w:r/>
    </w:p>
    <w:p>
      <w:pPr>
        <w:spacing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spacing w:line="560" w:lineRule="exact"/>
        <w:rPr>
          <w:rFonts w:hint="eastAsia" w:ascii="宋体" w:hAnsi="宋体"/>
          <w:color w:val="auto"/>
          <w:u w:val="single"/>
        </w:rPr>
      </w:pPr>
      <w:r>
        <w:rPr>
          <w:rFonts w:ascii="宋体" w:hAnsi="宋体"/>
          <w:color w:val="auto"/>
        </w:rPr>
        <w:t xml:space="preserve">投标人名称：</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p>
    <w:p>
      <w:pPr>
        <w:ind w:left="525" w:hanging="525"/>
        <w:spacing w:line="560" w:lineRule="exact"/>
        <w:rPr>
          <w:rFonts w:hint="eastAsia" w:ascii="宋体" w:hAnsi="宋体"/>
          <w:color w:val="auto"/>
          <w:u w:val="single"/>
        </w:rPr>
      </w:pPr>
      <w:r>
        <w:rPr>
          <w:rFonts w:ascii="宋体" w:hAnsi="宋体"/>
          <w:color w:val="auto"/>
        </w:rPr>
        <w:t xml:space="preserve">姓名</w:t>
      </w:r>
      <w:r>
        <w:rPr>
          <w:rFonts w:hint="eastAsia" w:ascii="宋体" w:hAnsi="宋体"/>
          <w:color w:val="auto"/>
        </w:rPr>
        <w:t xml:space="preserve">：</w:t>
      </w:r>
      <w:r>
        <w:rPr>
          <w:rFonts w:hint="eastAsia" w:ascii="宋体" w:hAnsi="宋体"/>
          <w:color w:val="auto"/>
          <w:u w:val="single"/>
        </w:rPr>
        <w:t xml:space="preserve">              </w:t>
      </w:r>
      <w:r>
        <w:rPr>
          <w:rFonts w:ascii="宋体" w:hAnsi="宋体"/>
          <w:b/>
          <w:color w:val="auto"/>
        </w:rPr>
        <w:t xml:space="preserve">（法定代表人</w:t>
      </w:r>
      <w:r>
        <w:rPr>
          <w:rFonts w:hint="eastAsia" w:ascii="宋体" w:hAnsi="宋体"/>
          <w:b/>
          <w:color w:val="auto"/>
        </w:rPr>
        <w:t xml:space="preserve">姓名</w:t>
      </w:r>
      <w:r>
        <w:rPr>
          <w:rFonts w:ascii="宋体" w:hAnsi="宋体"/>
          <w:b/>
          <w:color w:val="auto"/>
        </w:rPr>
        <w:t xml:space="preserve">）</w:t>
      </w:r>
      <w:r>
        <w:rPr>
          <w:rFonts w:hint="eastAsia" w:ascii="宋体" w:hAnsi="宋体"/>
          <w:b/>
          <w:color w:val="auto"/>
        </w:rPr>
        <w:t xml:space="preserve"> </w:t>
      </w:r>
      <w:r>
        <w:rPr>
          <w:rFonts w:ascii="宋体" w:hAnsi="宋体"/>
          <w:color w:val="auto"/>
        </w:rPr>
        <w:t xml:space="preserve">性别：</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rPr>
        <w:t xml:space="preserve">年龄：</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rPr>
        <w:t xml:space="preserve">职务：</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p>
    <w:p>
      <w:pPr>
        <w:ind w:left="525" w:hanging="525"/>
        <w:spacing w:line="560" w:lineRule="exact"/>
        <w:rPr>
          <w:rFonts w:hint="eastAsia" w:ascii="宋体" w:hAnsi="宋体"/>
          <w:color w:val="auto"/>
          <w:u w:val="single"/>
        </w:rPr>
      </w:pPr>
      <w:r>
        <w:rPr>
          <w:rFonts w:ascii="宋体" w:hAnsi="宋体"/>
          <w:color w:val="auto"/>
        </w:rPr>
        <w:t xml:space="preserve">系</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ascii="宋体" w:hAnsi="宋体"/>
          <w:color w:val="auto"/>
        </w:rPr>
        <w:t xml:space="preserve">（投标人名称）的法定代表人</w:t>
      </w:r>
      <w:r>
        <w:rPr>
          <w:rFonts w:hint="eastAsia" w:ascii="宋体" w:hAnsi="宋体"/>
          <w:color w:val="auto"/>
        </w:rPr>
        <w:t xml:space="preserve">。</w:t>
      </w:r>
      <w:r/>
    </w:p>
    <w:p>
      <w:pPr>
        <w:spacing w:line="500" w:lineRule="exact"/>
        <w:rPr>
          <w:rFonts w:hint="eastAsia" w:ascii="宋体" w:hAnsi="宋体"/>
          <w:color w:val="auto"/>
        </w:rPr>
      </w:pPr>
      <w:r>
        <w:rPr>
          <w:rFonts w:hint="eastAsia" w:ascii="宋体" w:hAnsi="宋体"/>
          <w:color w:val="auto"/>
        </w:rPr>
      </w:r>
      <w:r/>
    </w:p>
    <w:p>
      <w:pPr>
        <w:spacing w:line="500" w:lineRule="exact"/>
        <w:rPr>
          <w:rFonts w:hint="eastAsia" w:ascii="宋体" w:hAnsi="宋体"/>
          <w:color w:val="auto"/>
        </w:rPr>
      </w:pPr>
      <w:r>
        <w:rPr>
          <w:rFonts w:ascii="宋体" w:hAnsi="宋体"/>
          <w:color w:val="auto"/>
        </w:rPr>
        <w:t xml:space="preserve">特此证明。</w:t>
      </w:r>
      <w:r/>
    </w:p>
    <w:p>
      <w:pPr>
        <w:spacing w:line="500" w:lineRule="exact"/>
        <w:rPr>
          <w:rFonts w:hint="eastAsia" w:ascii="宋体" w:hAnsi="宋体"/>
          <w:color w:val="auto"/>
        </w:rPr>
      </w:pPr>
      <w:r>
        <w:rPr>
          <w:rFonts w:hint="eastAsia" w:ascii="宋体" w:hAnsi="宋体"/>
          <w:color w:val="auto"/>
        </w:rPr>
        <w:t xml:space="preserve">附：法定代表人身份证复印件。</w:t>
      </w:r>
      <w:r/>
    </w:p>
    <w:p>
      <w:pPr>
        <w:spacing w:line="500" w:lineRule="exact"/>
        <w:rPr>
          <w:rFonts w:hint="eastAsia" w:ascii="宋体" w:hAnsi="宋体"/>
          <w:color w:val="auto"/>
        </w:rPr>
      </w:pPr>
      <w:r>
        <w:rPr>
          <w:rFonts w:hint="eastAsia" w:ascii="宋体" w:hAnsi="宋体"/>
          <w:color w:val="auto"/>
        </w:rPr>
      </w:r>
      <w:r/>
    </w:p>
    <w:p>
      <w:pPr>
        <w:pStyle w:val="738"/>
        <w:rPr>
          <w:rFonts w:hint="eastAsia" w:ascii="宋体" w:hAnsi="宋体"/>
          <w:color w:val="auto"/>
        </w:rPr>
      </w:pPr>
      <w:r>
        <w:rPr>
          <w:rFonts w:hint="eastAsia" w:ascii="宋体" w:hAnsi="宋体"/>
          <w:color w:val="auto"/>
        </w:rPr>
      </w:r>
      <w:r/>
    </w:p>
    <w:p>
      <w:pPr>
        <w:pStyle w:val="738"/>
        <w:rPr>
          <w:rFonts w:hint="eastAsia" w:ascii="宋体" w:hAnsi="宋体"/>
          <w:color w:val="auto"/>
        </w:rPr>
      </w:pPr>
      <w:r>
        <w:rPr>
          <w:rFonts w:hint="eastAsia" w:ascii="宋体" w:hAnsi="宋体"/>
          <w:color w:val="auto"/>
        </w:rPr>
      </w:r>
      <w:r/>
    </w:p>
    <w:p>
      <w:pPr>
        <w:pStyle w:val="738"/>
        <w:rPr>
          <w:rFonts w:hint="eastAsia" w:ascii="宋体" w:hAnsi="宋体"/>
          <w:color w:val="auto"/>
        </w:rPr>
      </w:pPr>
      <w:r>
        <w:rPr>
          <w:rFonts w:hint="eastAsia" w:ascii="宋体" w:hAnsi="宋体"/>
          <w:color w:val="auto"/>
        </w:rPr>
      </w:r>
      <w:r/>
    </w:p>
    <w:p>
      <w:pPr>
        <w:pStyle w:val="738"/>
        <w:rPr>
          <w:rFonts w:hint="eastAsia" w:ascii="宋体" w:hAnsi="宋体"/>
          <w:color w:val="auto"/>
        </w:rPr>
      </w:pPr>
      <w:r>
        <w:rPr>
          <w:rFonts w:hint="eastAsia" w:ascii="宋体" w:hAnsi="宋体"/>
          <w:color w:val="auto"/>
        </w:rPr>
      </w:r>
      <w:r/>
    </w:p>
    <w:p>
      <w:pPr>
        <w:pStyle w:val="738"/>
        <w:rPr>
          <w:rFonts w:hint="eastAsia" w:ascii="宋体" w:hAnsi="宋体"/>
          <w:color w:val="auto"/>
        </w:rPr>
      </w:pPr>
      <w:r>
        <w:rPr>
          <w:rFonts w:hint="eastAsia" w:ascii="宋体" w:hAnsi="宋体"/>
          <w:color w:val="auto"/>
        </w:rPr>
      </w:r>
      <w:r/>
    </w:p>
    <w:p>
      <w:pPr>
        <w:ind w:left="5750" w:hanging="1680"/>
        <w:jc w:val="right"/>
        <w:spacing w:line="500" w:lineRule="exact"/>
        <w:rPr>
          <w:rFonts w:hint="eastAsia" w:ascii="宋体" w:hAnsi="宋体"/>
          <w:color w:val="auto"/>
        </w:rPr>
      </w:pPr>
      <w:r>
        <w:rPr>
          <w:rFonts w:ascii="宋体" w:hAnsi="宋体"/>
          <w:color w:val="auto"/>
        </w:rPr>
        <w:t xml:space="preserve">投标人：</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rPr>
        <w:t xml:space="preserve">（</w:t>
      </w:r>
      <w:r>
        <w:rPr>
          <w:rFonts w:hint="eastAsia" w:ascii="宋体" w:hAnsi="宋体"/>
          <w:color w:val="auto"/>
          <w:sz w:val="24"/>
        </w:rPr>
        <w:t xml:space="preserve">电子签章</w:t>
      </w:r>
      <w:r>
        <w:rPr>
          <w:rFonts w:ascii="宋体" w:hAnsi="宋体"/>
          <w:color w:val="auto"/>
        </w:rPr>
        <w:t xml:space="preserve">）</w:t>
      </w:r>
      <w:r/>
    </w:p>
    <w:p>
      <w:pPr>
        <w:ind w:firstLine="4200"/>
        <w:jc w:val="right"/>
        <w:spacing w:line="500" w:lineRule="exact"/>
        <w:rPr>
          <w:rFonts w:hint="eastAsia" w:ascii="宋体" w:hAnsi="宋体"/>
          <w:color w:val="auto"/>
          <w:u w:val="single"/>
        </w:rPr>
      </w:pPr>
      <w:r>
        <w:rPr>
          <w:rFonts w:ascii="宋体" w:hAnsi="宋体"/>
          <w:color w:val="auto"/>
          <w:u w:val="single"/>
        </w:rPr>
        <w:t xml:space="preserve">           </w:t>
      </w:r>
      <w:r>
        <w:rPr>
          <w:rFonts w:ascii="宋体" w:hAnsi="宋体"/>
          <w:color w:val="auto"/>
        </w:rPr>
        <w:t xml:space="preserve">年</w:t>
      </w:r>
      <w:r>
        <w:rPr>
          <w:rFonts w:ascii="宋体" w:hAnsi="宋体"/>
          <w:color w:val="auto"/>
          <w:u w:val="single"/>
        </w:rPr>
        <w:t xml:space="preserve">   </w:t>
      </w:r>
      <w:r>
        <w:rPr>
          <w:rFonts w:ascii="宋体" w:hAnsi="宋体"/>
          <w:color w:val="auto"/>
        </w:rPr>
        <w:t xml:space="preserve">月</w:t>
      </w:r>
      <w:r>
        <w:rPr>
          <w:rFonts w:ascii="宋体" w:hAnsi="宋体"/>
          <w:color w:val="auto"/>
          <w:u w:val="single"/>
        </w:rPr>
        <w:t xml:space="preserve">   </w:t>
      </w:r>
      <w:r>
        <w:rPr>
          <w:rFonts w:ascii="宋体" w:hAnsi="宋体"/>
          <w:color w:val="auto"/>
        </w:rPr>
        <w:t xml:space="preserve">日</w:t>
      </w:r>
      <w:r/>
    </w:p>
    <w:p>
      <w:pPr>
        <w:spacing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spacing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spacing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spacing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pStyle w:val="771"/>
        <w:ind w:firstLine="562"/>
        <w:rPr>
          <w:rFonts w:hint="eastAsia" w:ascii="宋体" w:hAnsi="宋体" w:cs="宋体"/>
          <w:b/>
          <w:bCs/>
          <w:color w:val="auto"/>
          <w:sz w:val="28"/>
          <w:szCs w:val="28"/>
        </w:rPr>
      </w:pPr>
      <w:r>
        <w:rPr>
          <w:rFonts w:hint="eastAsia" w:ascii="宋体" w:hAnsi="宋体" w:cs="宋体"/>
          <w:b/>
          <w:bCs/>
          <w:color w:val="auto"/>
          <w:sz w:val="28"/>
          <w:szCs w:val="28"/>
        </w:rPr>
      </w:r>
      <w:r/>
    </w:p>
    <w:p>
      <w:pPr>
        <w:jc w:val="left"/>
        <w:widowControl/>
        <w:rPr>
          <w:rFonts w:hint="eastAsia" w:ascii="宋体" w:hAnsi="宋体" w:cs="宋体"/>
          <w:b/>
          <w:bCs/>
          <w:color w:val="auto"/>
          <w:sz w:val="28"/>
          <w:szCs w:val="28"/>
        </w:rPr>
      </w:pPr>
      <w:r>
        <w:rPr>
          <w:rFonts w:hint="eastAsia" w:ascii="宋体" w:hAnsi="宋体" w:cs="宋体"/>
          <w:b/>
          <w:bCs/>
          <w:color w:val="auto"/>
          <w:sz w:val="28"/>
          <w:szCs w:val="28"/>
        </w:rPr>
        <w:br w:type="page" w:clear="all"/>
      </w:r>
      <w:r/>
    </w:p>
    <w:p>
      <w:pPr>
        <w:jc w:val="center"/>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授权委托书</w:t>
      </w:r>
      <w:r/>
    </w:p>
    <w:p>
      <w:pPr>
        <w:ind w:firstLine="440"/>
        <w:spacing w:line="480" w:lineRule="exact"/>
        <w:rPr>
          <w:rFonts w:hint="eastAsia" w:ascii="宋体" w:hAnsi="宋体" w:cs="宋体"/>
          <w:bCs/>
          <w:color w:val="auto"/>
          <w:sz w:val="22"/>
          <w:szCs w:val="22"/>
        </w:rPr>
      </w:pPr>
      <w:r>
        <w:rPr>
          <w:rFonts w:hint="eastAsia" w:ascii="宋体" w:hAnsi="宋体" w:cs="宋体"/>
          <w:bCs/>
          <w:color w:val="auto"/>
          <w:sz w:val="22"/>
          <w:szCs w:val="22"/>
          <w:u w:val="single"/>
        </w:rPr>
        <w:t xml:space="preserve">（法定代表人姓名）</w:t>
      </w:r>
      <w:r>
        <w:rPr>
          <w:rFonts w:hint="eastAsia" w:ascii="宋体" w:hAnsi="宋体" w:cs="宋体"/>
          <w:bCs/>
          <w:color w:val="auto"/>
          <w:sz w:val="22"/>
          <w:szCs w:val="22"/>
        </w:rPr>
        <w:t xml:space="preserve">系中华人民共和国合法企业</w:t>
      </w:r>
      <w:r>
        <w:rPr>
          <w:rFonts w:hint="eastAsia" w:ascii="宋体" w:hAnsi="宋体" w:cs="宋体"/>
          <w:bCs/>
          <w:color w:val="auto"/>
          <w:sz w:val="22"/>
          <w:szCs w:val="22"/>
          <w:u w:val="single"/>
        </w:rPr>
        <w:t xml:space="preserve">（投标人名称）</w:t>
      </w:r>
      <w:r>
        <w:rPr>
          <w:rFonts w:hint="eastAsia" w:ascii="宋体" w:hAnsi="宋体" w:cs="宋体"/>
          <w:bCs/>
          <w:color w:val="auto"/>
          <w:sz w:val="22"/>
          <w:szCs w:val="22"/>
        </w:rPr>
        <w:t xml:space="preserve">的法定代表人，特授权</w:t>
      </w:r>
      <w:r>
        <w:rPr>
          <w:rFonts w:hint="eastAsia" w:ascii="宋体" w:hAnsi="宋体" w:cs="宋体"/>
          <w:bCs/>
          <w:color w:val="auto"/>
          <w:sz w:val="22"/>
          <w:szCs w:val="22"/>
          <w:u w:val="single"/>
        </w:rPr>
        <w:t xml:space="preserve">（委托代理人）</w:t>
      </w:r>
      <w:r>
        <w:rPr>
          <w:rFonts w:hint="eastAsia" w:ascii="宋体" w:hAnsi="宋体" w:cs="宋体"/>
          <w:bCs/>
          <w:color w:val="auto"/>
          <w:sz w:val="22"/>
          <w:szCs w:val="22"/>
        </w:rPr>
        <w:t xml:space="preserve">代表我公司（单位）全权办理针对</w:t>
      </w:r>
      <w:r>
        <w:rPr>
          <w:rFonts w:hint="eastAsia" w:ascii="宋体" w:hAnsi="宋体" w:cs="宋体"/>
          <w:color w:val="auto"/>
          <w:sz w:val="22"/>
          <w:szCs w:val="22"/>
          <w:u w:val="single"/>
        </w:rPr>
        <w:t xml:space="preserve">（项目名称）</w:t>
      </w:r>
      <w:r>
        <w:rPr>
          <w:rFonts w:hint="eastAsia" w:ascii="宋体" w:hAnsi="宋体" w:cs="宋体"/>
          <w:bCs/>
          <w:color w:val="auto"/>
          <w:sz w:val="22"/>
          <w:szCs w:val="22"/>
        </w:rPr>
        <w:t xml:space="preserve">的投标、签订合同和处理有关事宜，其法律后果由我公司（单位）承担。</w:t>
      </w:r>
      <w:r/>
    </w:p>
    <w:p>
      <w:pPr>
        <w:ind w:firstLine="440"/>
        <w:spacing w:line="480" w:lineRule="exact"/>
        <w:rPr>
          <w:rFonts w:hint="eastAsia" w:ascii="宋体" w:hAnsi="宋体" w:cs="宋体"/>
          <w:bCs/>
          <w:color w:val="auto"/>
          <w:sz w:val="22"/>
          <w:szCs w:val="22"/>
        </w:rPr>
      </w:pPr>
      <w:r>
        <w:rPr>
          <w:rFonts w:hint="eastAsia" w:ascii="宋体" w:hAnsi="宋体" w:cs="宋体"/>
          <w:bCs/>
          <w:color w:val="auto"/>
          <w:sz w:val="22"/>
          <w:szCs w:val="22"/>
        </w:rPr>
        <w:t xml:space="preserve">委托期限：自本委托书签署之日起至投标有效期期满。</w:t>
      </w:r>
      <w:r/>
    </w:p>
    <w:p>
      <w:pPr>
        <w:ind w:firstLine="440"/>
        <w:spacing w:line="480" w:lineRule="exact"/>
        <w:rPr>
          <w:rFonts w:hint="eastAsia" w:ascii="宋体" w:hAnsi="宋体" w:cs="宋体"/>
          <w:bCs/>
          <w:color w:val="auto"/>
          <w:sz w:val="22"/>
          <w:szCs w:val="22"/>
        </w:rPr>
      </w:pPr>
      <w:r>
        <w:rPr>
          <w:rFonts w:hint="eastAsia" w:ascii="宋体" w:hAnsi="宋体" w:cs="宋体"/>
          <w:bCs/>
          <w:color w:val="auto"/>
          <w:sz w:val="22"/>
          <w:szCs w:val="22"/>
        </w:rPr>
        <w:t xml:space="preserve">委托代理人无转委托权。</w:t>
      </w:r>
      <w:r/>
    </w:p>
    <w:p>
      <w:pPr>
        <w:ind w:firstLine="440"/>
        <w:spacing w:line="480" w:lineRule="exact"/>
        <w:rPr>
          <w:rFonts w:hint="eastAsia" w:ascii="宋体" w:hAnsi="宋体" w:cs="宋体"/>
          <w:bCs/>
          <w:color w:val="auto"/>
          <w:sz w:val="22"/>
          <w:szCs w:val="22"/>
        </w:rPr>
      </w:pPr>
      <w:r>
        <w:rPr>
          <w:rFonts w:hint="eastAsia" w:ascii="宋体" w:hAnsi="宋体" w:cs="宋体"/>
          <w:bCs/>
          <w:color w:val="auto"/>
          <w:sz w:val="22"/>
          <w:szCs w:val="22"/>
        </w:rPr>
        <w:t xml:space="preserve">附：法定代表人身份证复印件和委托代理人身份证复印件</w:t>
      </w:r>
      <w:r/>
    </w:p>
    <w:p>
      <w:pPr>
        <w:pStyle w:val="738"/>
        <w:rPr>
          <w:rFonts w:hint="eastAsia" w:ascii="宋体" w:hAnsi="宋体"/>
          <w:color w:val="auto"/>
        </w:rPr>
      </w:pPr>
      <w:r>
        <w:rPr>
          <w:rFonts w:hint="eastAsia" w:ascii="宋体" w:hAnsi="宋体"/>
          <w:color w:val="auto"/>
        </w:rPr>
      </w:r>
      <w:r/>
    </w:p>
    <w:tbl>
      <w:tblPr>
        <w:tblStyle w:val="7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color w:val="auto"/>
                <w:sz w:val="22"/>
                <w:szCs w:val="22"/>
              </w:rPr>
            </w:pPr>
            <w:r>
              <w:rPr>
                <w:rFonts w:hint="eastAsia" w:ascii="宋体" w:hAnsi="宋体" w:cs="宋体"/>
                <w:bCs/>
                <w:color w:val="auto"/>
                <w:sz w:val="22"/>
                <w:szCs w:val="22"/>
              </w:rPr>
              <w:t xml:space="preserve">法定代表人</w:t>
            </w:r>
            <w:r/>
          </w:p>
          <w:p>
            <w:pPr>
              <w:jc w:val="center"/>
              <w:spacing w:line="360" w:lineRule="exact"/>
              <w:rPr>
                <w:rFonts w:hint="eastAsia" w:ascii="宋体" w:hAnsi="宋体" w:cs="宋体"/>
                <w:bCs/>
                <w:color w:val="auto"/>
                <w:sz w:val="22"/>
                <w:szCs w:val="22"/>
              </w:rPr>
            </w:pPr>
            <w:r>
              <w:rPr>
                <w:rFonts w:hint="eastAsia" w:ascii="宋体" w:hAnsi="宋体" w:cs="宋体"/>
                <w:bCs/>
                <w:color w:val="auto"/>
                <w:sz w:val="22"/>
                <w:szCs w:val="22"/>
              </w:rPr>
              <w:t xml:space="preserve">身份证复印件正面</w:t>
            </w:r>
            <w:r/>
          </w:p>
        </w:tc>
        <w:tc>
          <w:tcPr>
            <w:tcBorders>
              <w:top w:val="none" w:color="000000" w:sz="4" w:space="0"/>
              <w:bottom w:val="none" w:color="000000" w:sz="4" w:space="0"/>
            </w:tcBorders>
            <w:tcW w:w="1134" w:type="dxa"/>
            <w:textDirection w:val="lrTb"/>
            <w:noWrap w:val="false"/>
          </w:tcPr>
          <w:p>
            <w:pPr>
              <w:spacing w:line="360" w:lineRule="exact"/>
              <w:rPr>
                <w:rFonts w:hint="eastAsia" w:ascii="宋体" w:hAnsi="宋体" w:cs="宋体"/>
                <w:bCs/>
                <w:color w:val="auto"/>
                <w:sz w:val="22"/>
                <w:szCs w:val="22"/>
              </w:rPr>
            </w:pPr>
            <w:r>
              <w:rPr>
                <w:rFonts w:hint="eastAsia" w:ascii="宋体" w:hAnsi="宋体" w:cs="宋体"/>
                <w:bCs/>
                <w:color w:val="auto"/>
                <w:sz w:val="22"/>
                <w:szCs w:val="22"/>
              </w:rPr>
            </w:r>
            <w:r/>
          </w:p>
        </w:tc>
        <w:tc>
          <w:tcPr>
            <w:tcW w:w="3600" w:type="dxa"/>
            <w:vAlign w:val="center"/>
            <w:textDirection w:val="lrTb"/>
            <w:noWrap w:val="false"/>
          </w:tcPr>
          <w:p>
            <w:pPr>
              <w:jc w:val="center"/>
              <w:spacing w:line="360" w:lineRule="exact"/>
              <w:rPr>
                <w:rFonts w:hint="eastAsia" w:ascii="宋体" w:hAnsi="宋体" w:cs="宋体"/>
                <w:bCs/>
                <w:color w:val="auto"/>
                <w:sz w:val="22"/>
                <w:szCs w:val="22"/>
              </w:rPr>
            </w:pPr>
            <w:r>
              <w:rPr>
                <w:rFonts w:hint="eastAsia" w:ascii="宋体" w:hAnsi="宋体" w:cs="宋体"/>
                <w:bCs/>
                <w:color w:val="auto"/>
                <w:sz w:val="22"/>
                <w:szCs w:val="22"/>
              </w:rPr>
              <w:t xml:space="preserve">法定代表人</w:t>
            </w:r>
            <w:r/>
          </w:p>
          <w:p>
            <w:pPr>
              <w:jc w:val="center"/>
              <w:spacing w:line="360" w:lineRule="exact"/>
              <w:rPr>
                <w:rFonts w:hint="eastAsia" w:ascii="宋体" w:hAnsi="宋体" w:cs="宋体"/>
                <w:bCs/>
                <w:color w:val="auto"/>
                <w:sz w:val="22"/>
                <w:szCs w:val="22"/>
              </w:rPr>
            </w:pPr>
            <w:r>
              <w:rPr>
                <w:rFonts w:hint="eastAsia" w:ascii="宋体" w:hAnsi="宋体" w:cs="宋体"/>
                <w:bCs/>
                <w:color w:val="auto"/>
                <w:sz w:val="22"/>
                <w:szCs w:val="22"/>
              </w:rPr>
              <w:t xml:space="preserve">身份证复印件反面</w:t>
            </w:r>
            <w:r/>
          </w:p>
        </w:tc>
      </w:tr>
    </w:tbl>
    <w:p>
      <w:pPr>
        <w:spacing w:line="360" w:lineRule="auto"/>
        <w:rPr>
          <w:rFonts w:hint="eastAsia" w:ascii="宋体" w:hAnsi="宋体" w:cs="宋体"/>
          <w:color w:val="auto"/>
          <w:sz w:val="22"/>
          <w:szCs w:val="22"/>
        </w:rPr>
      </w:pPr>
      <w:r>
        <w:rPr>
          <w:rFonts w:hint="eastAsia" w:ascii="宋体" w:hAnsi="宋体" w:cs="宋体"/>
          <w:color w:val="auto"/>
          <w:sz w:val="22"/>
          <w:szCs w:val="22"/>
        </w:rPr>
      </w:r>
      <w:r/>
    </w:p>
    <w:p>
      <w:pPr>
        <w:spacing w:line="360" w:lineRule="auto"/>
        <w:rPr>
          <w:rFonts w:hint="eastAsia" w:ascii="宋体" w:hAnsi="宋体" w:cs="宋体"/>
          <w:bCs/>
          <w:color w:val="auto"/>
          <w:sz w:val="24"/>
        </w:rPr>
      </w:pPr>
      <w:r>
        <w:rPr>
          <w:rFonts w:hint="eastAsia" w:ascii="宋体" w:hAnsi="宋体" w:cs="宋体"/>
          <w:bCs/>
          <w:color w:val="auto"/>
          <w:sz w:val="22"/>
          <w:szCs w:val="22"/>
        </w:rPr>
        <w:t xml:space="preserve">                        </w:t>
      </w:r>
      <w:r/>
    </w:p>
    <w:tbl>
      <w:tblPr>
        <w:tblStyle w:val="7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color w:val="auto"/>
                <w:sz w:val="22"/>
                <w:szCs w:val="22"/>
              </w:rPr>
            </w:pPr>
            <w:r>
              <w:rPr>
                <w:rFonts w:hint="eastAsia" w:ascii="宋体" w:hAnsi="宋体" w:cs="宋体"/>
                <w:bCs/>
                <w:color w:val="auto"/>
                <w:sz w:val="22"/>
                <w:szCs w:val="22"/>
              </w:rPr>
              <w:t xml:space="preserve">委托代理人</w:t>
            </w:r>
            <w:r/>
          </w:p>
          <w:p>
            <w:pPr>
              <w:jc w:val="center"/>
              <w:spacing w:line="360" w:lineRule="exact"/>
              <w:rPr>
                <w:rFonts w:hint="eastAsia" w:ascii="宋体" w:hAnsi="宋体" w:cs="宋体"/>
                <w:bCs/>
                <w:color w:val="auto"/>
                <w:sz w:val="22"/>
                <w:szCs w:val="22"/>
              </w:rPr>
            </w:pPr>
            <w:r>
              <w:rPr>
                <w:rFonts w:hint="eastAsia" w:ascii="宋体" w:hAnsi="宋体" w:cs="宋体"/>
                <w:bCs/>
                <w:color w:val="auto"/>
                <w:sz w:val="22"/>
                <w:szCs w:val="22"/>
              </w:rPr>
              <w:t xml:space="preserve">身份证复印件正面</w:t>
            </w:r>
            <w:r/>
          </w:p>
        </w:tc>
        <w:tc>
          <w:tcPr>
            <w:tcBorders>
              <w:top w:val="none" w:color="000000" w:sz="4" w:space="0"/>
              <w:bottom w:val="none" w:color="000000" w:sz="4" w:space="0"/>
            </w:tcBorders>
            <w:tcW w:w="1134" w:type="dxa"/>
            <w:textDirection w:val="lrTb"/>
            <w:noWrap w:val="false"/>
          </w:tcPr>
          <w:p>
            <w:pPr>
              <w:spacing w:line="360" w:lineRule="exact"/>
              <w:rPr>
                <w:rFonts w:hint="eastAsia" w:ascii="宋体" w:hAnsi="宋体" w:cs="宋体"/>
                <w:bCs/>
                <w:color w:val="auto"/>
                <w:sz w:val="22"/>
                <w:szCs w:val="22"/>
              </w:rPr>
            </w:pPr>
            <w:r>
              <w:rPr>
                <w:rFonts w:hint="eastAsia" w:ascii="宋体" w:hAnsi="宋体" w:cs="宋体"/>
                <w:bCs/>
                <w:color w:val="auto"/>
                <w:sz w:val="22"/>
                <w:szCs w:val="22"/>
              </w:rPr>
            </w:r>
            <w:r/>
          </w:p>
        </w:tc>
        <w:tc>
          <w:tcPr>
            <w:tcW w:w="3600" w:type="dxa"/>
            <w:vAlign w:val="center"/>
            <w:textDirection w:val="lrTb"/>
            <w:noWrap w:val="false"/>
          </w:tcPr>
          <w:p>
            <w:pPr>
              <w:jc w:val="center"/>
              <w:spacing w:line="360" w:lineRule="exact"/>
              <w:rPr>
                <w:rFonts w:hint="eastAsia" w:ascii="宋体" w:hAnsi="宋体" w:cs="宋体"/>
                <w:bCs/>
                <w:color w:val="auto"/>
                <w:sz w:val="22"/>
                <w:szCs w:val="22"/>
              </w:rPr>
            </w:pPr>
            <w:r>
              <w:rPr>
                <w:rFonts w:hint="eastAsia" w:ascii="宋体" w:hAnsi="宋体" w:cs="宋体"/>
                <w:bCs/>
                <w:color w:val="auto"/>
                <w:sz w:val="22"/>
                <w:szCs w:val="22"/>
              </w:rPr>
              <w:t xml:space="preserve">委托代理人</w:t>
            </w:r>
            <w:r/>
          </w:p>
          <w:p>
            <w:pPr>
              <w:jc w:val="center"/>
              <w:spacing w:line="360" w:lineRule="exact"/>
              <w:rPr>
                <w:rFonts w:hint="eastAsia" w:ascii="宋体" w:hAnsi="宋体" w:cs="宋体"/>
                <w:bCs/>
                <w:color w:val="auto"/>
                <w:sz w:val="22"/>
                <w:szCs w:val="22"/>
              </w:rPr>
            </w:pPr>
            <w:r>
              <w:rPr>
                <w:rFonts w:hint="eastAsia" w:ascii="宋体" w:hAnsi="宋体" w:cs="宋体"/>
                <w:bCs/>
                <w:color w:val="auto"/>
                <w:sz w:val="22"/>
                <w:szCs w:val="22"/>
              </w:rPr>
              <w:t xml:space="preserve">身份证复印件反面</w:t>
            </w:r>
            <w:r/>
          </w:p>
        </w:tc>
      </w:tr>
    </w:tbl>
    <w:p>
      <w:pPr>
        <w:jc w:val="right"/>
        <w:spacing w:line="360" w:lineRule="auto"/>
        <w:rPr>
          <w:rFonts w:hint="eastAsia" w:ascii="宋体" w:hAnsi="宋体" w:cs="宋体"/>
          <w:bCs/>
          <w:color w:val="auto"/>
          <w:sz w:val="24"/>
        </w:rPr>
      </w:pPr>
      <w:r>
        <w:rPr>
          <w:rFonts w:hint="eastAsia" w:ascii="宋体" w:hAnsi="宋体" w:cs="宋体"/>
          <w:bCs/>
          <w:color w:val="auto"/>
          <w:sz w:val="24"/>
        </w:rPr>
      </w:r>
      <w:r/>
    </w:p>
    <w:p>
      <w:pPr>
        <w:pStyle w:val="738"/>
        <w:rPr>
          <w:rFonts w:hint="eastAsia" w:ascii="宋体" w:hAnsi="宋体" w:cs="宋体"/>
          <w:bCs/>
          <w:color w:val="auto"/>
          <w:sz w:val="24"/>
        </w:rPr>
      </w:pPr>
      <w:r>
        <w:rPr>
          <w:rFonts w:hint="eastAsia" w:ascii="宋体" w:hAnsi="宋体" w:cs="宋体"/>
          <w:bCs/>
          <w:color w:val="auto"/>
          <w:sz w:val="24"/>
        </w:rPr>
      </w:r>
      <w:r/>
    </w:p>
    <w:p>
      <w:pPr>
        <w:pStyle w:val="738"/>
        <w:rPr>
          <w:rFonts w:hint="eastAsia" w:ascii="宋体" w:hAnsi="宋体" w:cs="宋体"/>
          <w:bCs/>
          <w:color w:val="auto"/>
          <w:sz w:val="24"/>
        </w:rPr>
      </w:pPr>
      <w:r>
        <w:rPr>
          <w:rFonts w:hint="eastAsia" w:ascii="宋体" w:hAnsi="宋体" w:cs="宋体"/>
          <w:bCs/>
          <w:color w:val="auto"/>
          <w:sz w:val="24"/>
        </w:rPr>
      </w:r>
      <w:r/>
    </w:p>
    <w:p>
      <w:pPr>
        <w:ind w:firstLine="440"/>
        <w:jc w:val="right"/>
        <w:spacing w:line="360" w:lineRule="auto"/>
        <w:rPr>
          <w:rFonts w:hint="eastAsia" w:ascii="宋体" w:hAnsi="宋体" w:cs="宋体"/>
          <w:bCs/>
          <w:color w:val="auto"/>
          <w:sz w:val="22"/>
          <w:szCs w:val="22"/>
        </w:rPr>
      </w:pPr>
      <w:r>
        <w:rPr>
          <w:rFonts w:hint="eastAsia" w:ascii="宋体" w:hAnsi="宋体" w:cs="宋体"/>
          <w:bCs/>
          <w:color w:val="auto"/>
          <w:sz w:val="22"/>
          <w:szCs w:val="22"/>
        </w:rPr>
        <w:t xml:space="preserve"> 投标人： </w:t>
      </w:r>
      <w:r>
        <w:rPr>
          <w:rFonts w:hint="eastAsia" w:ascii="宋体" w:hAnsi="宋体" w:cs="宋体"/>
          <w:bCs/>
          <w:color w:val="auto"/>
          <w:sz w:val="22"/>
          <w:szCs w:val="22"/>
          <w:u w:val="single"/>
        </w:rPr>
        <w:t xml:space="preserve">                        </w:t>
      </w:r>
      <w:r>
        <w:rPr>
          <w:rFonts w:hint="eastAsia" w:ascii="宋体" w:hAnsi="宋体" w:cs="宋体"/>
          <w:bCs/>
          <w:color w:val="auto"/>
          <w:sz w:val="22"/>
          <w:szCs w:val="22"/>
        </w:rPr>
        <w:t xml:space="preserve">（电子签章）</w:t>
      </w:r>
      <w:r/>
    </w:p>
    <w:p>
      <w:pPr>
        <w:ind w:firstLine="440"/>
        <w:jc w:val="right"/>
        <w:spacing w:line="360" w:lineRule="auto"/>
        <w:rPr>
          <w:rFonts w:hint="eastAsia" w:ascii="宋体" w:hAnsi="宋体" w:cs="宋体"/>
          <w:bCs/>
          <w:color w:val="auto"/>
          <w:sz w:val="22"/>
          <w:szCs w:val="22"/>
        </w:rPr>
      </w:pPr>
      <w:r>
        <w:rPr>
          <w:rFonts w:hint="eastAsia" w:ascii="宋体" w:hAnsi="宋体" w:cs="宋体"/>
          <w:bCs/>
          <w:color w:val="auto"/>
          <w:sz w:val="22"/>
          <w:szCs w:val="22"/>
        </w:rPr>
        <w:t xml:space="preserve">法定代表人：</w:t>
      </w:r>
      <w:r>
        <w:rPr>
          <w:rFonts w:hint="eastAsia" w:ascii="宋体" w:hAnsi="宋体" w:cs="宋体"/>
          <w:bCs/>
          <w:color w:val="auto"/>
          <w:sz w:val="22"/>
          <w:szCs w:val="22"/>
          <w:u w:val="single"/>
        </w:rPr>
        <w:t xml:space="preserve">              </w:t>
      </w:r>
      <w:r>
        <w:rPr>
          <w:rFonts w:hint="eastAsia" w:ascii="宋体" w:hAnsi="宋体" w:cs="宋体"/>
          <w:bCs/>
          <w:color w:val="auto"/>
          <w:sz w:val="22"/>
          <w:szCs w:val="22"/>
        </w:rPr>
        <w:t xml:space="preserve"> （签字或盖章）</w:t>
      </w:r>
      <w:r/>
    </w:p>
    <w:p>
      <w:pPr>
        <w:ind w:firstLine="440"/>
        <w:jc w:val="right"/>
        <w:spacing w:line="360" w:lineRule="auto"/>
        <w:rPr>
          <w:rFonts w:hint="eastAsia" w:ascii="宋体" w:hAnsi="宋体" w:cs="宋体"/>
          <w:bCs/>
          <w:color w:val="auto"/>
          <w:sz w:val="22"/>
          <w:szCs w:val="22"/>
        </w:rPr>
      </w:pPr>
      <w:r>
        <w:rPr>
          <w:rFonts w:hint="eastAsia" w:ascii="宋体" w:hAnsi="宋体" w:cs="宋体"/>
          <w:bCs/>
          <w:color w:val="auto"/>
          <w:sz w:val="22"/>
          <w:szCs w:val="22"/>
        </w:rPr>
        <w:t xml:space="preserve">委托代理人：</w:t>
      </w:r>
      <w:r>
        <w:rPr>
          <w:rFonts w:hint="eastAsia" w:ascii="宋体" w:hAnsi="宋体" w:cs="宋体"/>
          <w:bCs/>
          <w:color w:val="auto"/>
          <w:sz w:val="22"/>
          <w:szCs w:val="22"/>
          <w:u w:val="single"/>
        </w:rPr>
        <w:t xml:space="preserve">              </w:t>
      </w:r>
      <w:r>
        <w:rPr>
          <w:rFonts w:hint="eastAsia" w:ascii="宋体" w:hAnsi="宋体" w:cs="宋体"/>
          <w:bCs/>
          <w:color w:val="auto"/>
          <w:sz w:val="22"/>
          <w:szCs w:val="22"/>
        </w:rPr>
        <w:t xml:space="preserve"> （签字或盖章）</w:t>
      </w:r>
      <w:r/>
    </w:p>
    <w:p>
      <w:pPr>
        <w:ind w:firstLine="440"/>
        <w:jc w:val="right"/>
        <w:spacing w:line="360" w:lineRule="auto"/>
        <w:rPr>
          <w:rFonts w:hint="eastAsia" w:ascii="宋体" w:hAnsi="宋体" w:cs="宋体"/>
          <w:bCs/>
          <w:color w:val="auto"/>
          <w:sz w:val="22"/>
          <w:szCs w:val="22"/>
        </w:rPr>
      </w:pPr>
      <w:r>
        <w:rPr>
          <w:rFonts w:ascii="宋体" w:hAnsi="宋体" w:cs="宋体"/>
          <w:bCs/>
          <w:color w:val="auto"/>
          <w:sz w:val="22"/>
          <w:szCs w:val="22"/>
        </w:rPr>
        <w:t xml:space="preserve">   </w:t>
      </w:r>
      <w:r>
        <w:rPr>
          <w:rFonts w:ascii="宋体" w:hAnsi="宋体" w:cs="宋体"/>
          <w:bCs/>
          <w:color w:val="auto"/>
          <w:sz w:val="22"/>
          <w:szCs w:val="22"/>
          <w:u w:val="single"/>
        </w:rPr>
        <w:t xml:space="preserve">        </w:t>
      </w:r>
      <w:r>
        <w:rPr>
          <w:rFonts w:ascii="宋体" w:hAnsi="宋体" w:cs="宋体"/>
          <w:bCs/>
          <w:color w:val="auto"/>
          <w:sz w:val="22"/>
          <w:szCs w:val="22"/>
        </w:rPr>
        <w:t xml:space="preserve">年</w:t>
      </w:r>
      <w:r>
        <w:rPr>
          <w:rFonts w:ascii="宋体" w:hAnsi="宋体" w:cs="宋体"/>
          <w:bCs/>
          <w:color w:val="auto"/>
          <w:sz w:val="22"/>
          <w:szCs w:val="22"/>
          <w:u w:val="single"/>
        </w:rPr>
        <w:t xml:space="preserve">   </w:t>
      </w:r>
      <w:r>
        <w:rPr>
          <w:rFonts w:ascii="宋体" w:hAnsi="宋体" w:cs="宋体"/>
          <w:bCs/>
          <w:color w:val="auto"/>
          <w:sz w:val="22"/>
          <w:szCs w:val="22"/>
        </w:rPr>
        <w:t xml:space="preserve">月</w:t>
      </w:r>
      <w:r>
        <w:rPr>
          <w:rFonts w:ascii="宋体" w:hAnsi="宋体" w:cs="宋体"/>
          <w:bCs/>
          <w:color w:val="auto"/>
          <w:sz w:val="22"/>
          <w:szCs w:val="22"/>
          <w:u w:val="single"/>
        </w:rPr>
        <w:t xml:space="preserve">   </w:t>
      </w:r>
      <w:r>
        <w:rPr>
          <w:rFonts w:ascii="宋体" w:hAnsi="宋体" w:cs="宋体"/>
          <w:bCs/>
          <w:color w:val="auto"/>
          <w:sz w:val="22"/>
          <w:szCs w:val="22"/>
        </w:rPr>
        <w:t xml:space="preserve">日</w:t>
      </w:r>
      <w:r/>
    </w:p>
    <w:p>
      <w:pPr>
        <w:jc w:val="left"/>
        <w:widowControl/>
        <w:rPr>
          <w:rFonts w:hint="eastAsia" w:ascii="宋体" w:hAnsi="宋体"/>
          <w:color w:val="auto"/>
          <w:sz w:val="28"/>
          <w:szCs w:val="28"/>
        </w:rPr>
      </w:pPr>
      <w:r>
        <w:rPr>
          <w:rFonts w:hint="eastAsia" w:hAnsi="宋体"/>
          <w:color w:val="auto"/>
          <w:sz w:val="28"/>
          <w:szCs w:val="28"/>
        </w:rPr>
        <w:br w:type="page" w:clear="all"/>
      </w:r>
      <w:r/>
    </w:p>
    <w:p>
      <w:pPr>
        <w:pStyle w:val="1085"/>
        <w:numPr>
          <w:ilvl w:val="2"/>
          <w:numId w:val="8"/>
        </w:numPr>
        <w:jc w:val="center"/>
        <w:rPr>
          <w:rFonts w:hint="eastAsia" w:hAnsi="宋体"/>
          <w:color w:val="auto"/>
          <w:sz w:val="28"/>
          <w:szCs w:val="28"/>
        </w:rPr>
      </w:pPr>
      <w:r>
        <w:rPr>
          <w:rFonts w:hint="eastAsia" w:hAnsi="宋体"/>
          <w:color w:val="auto"/>
          <w:sz w:val="28"/>
          <w:szCs w:val="28"/>
        </w:rPr>
        <w:t xml:space="preserve">二、资格证明文件</w:t>
      </w:r>
      <w:r/>
    </w:p>
    <w:p>
      <w:pPr>
        <w:jc w:val="center"/>
        <w:spacing w:line="440" w:lineRule="exact"/>
        <w:rPr>
          <w:rFonts w:hint="eastAsia" w:ascii="宋体" w:hAnsi="宋体"/>
          <w:b/>
          <w:color w:val="auto"/>
          <w:sz w:val="28"/>
          <w:szCs w:val="28"/>
        </w:rPr>
      </w:pPr>
      <w:r>
        <w:rPr>
          <w:rFonts w:hint="eastAsia" w:ascii="宋体" w:hAnsi="宋体" w:cs="宋体"/>
          <w:b/>
          <w:bCs/>
          <w:color w:val="auto"/>
          <w:sz w:val="28"/>
          <w:szCs w:val="28"/>
        </w:rPr>
        <w:t xml:space="preserve">（一）</w:t>
      </w:r>
      <w:r>
        <w:rPr>
          <w:rFonts w:ascii="宋体" w:hAnsi="宋体"/>
          <w:b/>
          <w:color w:val="auto"/>
          <w:sz w:val="28"/>
          <w:szCs w:val="28"/>
        </w:rPr>
        <w:t xml:space="preserve">营业执照证明文件</w:t>
      </w:r>
      <w:r>
        <w:rPr>
          <w:rFonts w:hint="eastAsia" w:ascii="宋体" w:hAnsi="宋体"/>
          <w:b/>
          <w:color w:val="auto"/>
          <w:sz w:val="28"/>
          <w:szCs w:val="28"/>
        </w:rPr>
        <w:t xml:space="preserve">扫描</w:t>
      </w:r>
      <w:r>
        <w:rPr>
          <w:rFonts w:ascii="宋体" w:hAnsi="宋体"/>
          <w:b/>
          <w:color w:val="auto"/>
          <w:sz w:val="28"/>
          <w:szCs w:val="28"/>
        </w:rPr>
        <w:t xml:space="preserve">件</w:t>
      </w:r>
      <w:r/>
    </w:p>
    <w:p>
      <w:pPr>
        <w:jc w:val="center"/>
        <w:spacing w:line="500" w:lineRule="exact"/>
        <w:rPr>
          <w:rFonts w:hint="eastAsia" w:ascii="宋体" w:hAnsi="宋体" w:cs="仿宋"/>
          <w:b/>
          <w:color w:val="auto"/>
          <w:sz w:val="28"/>
          <w:szCs w:val="28"/>
        </w:rPr>
      </w:pPr>
      <w:r>
        <w:rPr>
          <w:rFonts w:hint="eastAsia" w:ascii="宋体" w:hAnsi="宋体" w:cs="仿宋"/>
          <w:b/>
          <w:color w:val="auto"/>
          <w:sz w:val="28"/>
          <w:szCs w:val="28"/>
        </w:rPr>
      </w:r>
      <w:r/>
    </w:p>
    <w:p>
      <w:pPr>
        <w:jc w:val="center"/>
        <w:spacing w:line="500" w:lineRule="exact"/>
        <w:rPr>
          <w:rFonts w:hint="eastAsia" w:ascii="宋体" w:hAnsi="宋体" w:cs="仿宋"/>
          <w:b/>
          <w:color w:val="auto"/>
          <w:sz w:val="28"/>
          <w:szCs w:val="28"/>
        </w:rPr>
        <w:outlineLvl w:val="2"/>
      </w:pPr>
      <w:r>
        <w:rPr>
          <w:rFonts w:hint="eastAsia" w:ascii="宋体" w:hAnsi="宋体" w:cs="仿宋"/>
          <w:b/>
          <w:color w:val="auto"/>
          <w:sz w:val="28"/>
          <w:szCs w:val="28"/>
        </w:rPr>
        <w:t xml:space="preserve">（二）基本资格条件承诺书（格式）</w:t>
      </w:r>
      <w:r/>
    </w:p>
    <w:p>
      <w:pPr>
        <w:jc w:val="center"/>
        <w:spacing w:line="500" w:lineRule="exact"/>
        <w:rPr>
          <w:rFonts w:hint="eastAsia" w:ascii="宋体" w:hAnsi="宋体" w:cs="仿宋"/>
          <w:b/>
          <w:color w:val="auto"/>
          <w:sz w:val="28"/>
          <w:szCs w:val="28"/>
        </w:rPr>
      </w:pPr>
      <w:r>
        <w:rPr>
          <w:rFonts w:hint="eastAsia" w:ascii="宋体" w:hAnsi="宋体" w:cs="仿宋"/>
          <w:b/>
          <w:color w:val="auto"/>
          <w:sz w:val="28"/>
          <w:szCs w:val="28"/>
        </w:rPr>
      </w:r>
      <w:r/>
    </w:p>
    <w:p>
      <w:pPr>
        <w:pStyle w:val="1176"/>
        <w:spacing w:line="360" w:lineRule="auto"/>
        <w:rPr>
          <w:rFonts w:hint="eastAsia" w:ascii="宋体" w:hAnsi="宋体"/>
          <w:color w:val="auto"/>
          <w:sz w:val="22"/>
        </w:rPr>
      </w:pPr>
      <w:r>
        <w:rPr>
          <w:rFonts w:hint="eastAsia"/>
          <w:color w:val="auto"/>
          <w:sz w:val="22"/>
          <w:u w:val="single"/>
        </w:rPr>
        <w:t xml:space="preserve">                   </w:t>
      </w:r>
      <w:r>
        <w:rPr>
          <w:rFonts w:ascii="宋体" w:hAnsi="宋体"/>
          <w:bCs/>
          <w:color w:val="auto"/>
          <w:sz w:val="22"/>
        </w:rPr>
        <w:t xml:space="preserve">：</w:t>
      </w:r>
      <w:r/>
    </w:p>
    <w:p>
      <w:pPr>
        <w:ind w:firstLine="480"/>
        <w:spacing w:line="400" w:lineRule="exact"/>
        <w:rPr>
          <w:rFonts w:hint="eastAsia" w:ascii="宋体" w:hAnsi="宋体" w:cs="仿宋"/>
          <w:bCs/>
          <w:color w:val="auto"/>
          <w:sz w:val="22"/>
          <w:szCs w:val="22"/>
        </w:rPr>
      </w:pPr>
      <w:r>
        <w:rPr>
          <w:rFonts w:hint="eastAsia" w:ascii="宋体" w:hAnsi="宋体" w:cs="仿宋"/>
          <w:bCs/>
          <w:color w:val="auto"/>
          <w:sz w:val="22"/>
          <w:szCs w:val="22"/>
        </w:rPr>
        <w:t xml:space="preserve">我单位自愿参与贵单位组织的</w:t>
      </w:r>
      <w:r>
        <w:rPr>
          <w:rFonts w:hint="eastAsia" w:ascii="宋体" w:hAnsi="宋体" w:cs="仿宋"/>
          <w:bCs/>
          <w:color w:val="auto"/>
          <w:sz w:val="22"/>
          <w:szCs w:val="22"/>
          <w:u w:val="single"/>
        </w:rPr>
        <w:t xml:space="preserve">        项目</w:t>
      </w:r>
      <w:r>
        <w:rPr>
          <w:rFonts w:hint="eastAsia" w:ascii="宋体" w:hAnsi="宋体" w:cs="仿宋"/>
          <w:bCs/>
          <w:color w:val="auto"/>
          <w:sz w:val="22"/>
          <w:szCs w:val="22"/>
        </w:rPr>
        <w:t xml:space="preserve">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hint="eastAsia" w:ascii="宋体" w:hAnsi="宋体" w:cs="仿宋"/>
          <w:bCs/>
          <w:color w:val="auto"/>
          <w:sz w:val="22"/>
          <w:szCs w:val="22"/>
        </w:rPr>
      </w:pPr>
      <w:r>
        <w:rPr>
          <w:rFonts w:hint="eastAsia" w:ascii="宋体" w:hAnsi="宋体" w:cs="仿宋"/>
          <w:bCs/>
          <w:color w:val="auto"/>
          <w:sz w:val="22"/>
          <w:szCs w:val="22"/>
        </w:rPr>
        <w:t xml:space="preserve">1.我公司具有良好的商业信誉和健全的财务制度；</w:t>
      </w:r>
      <w:r/>
    </w:p>
    <w:p>
      <w:pPr>
        <w:ind w:firstLine="480"/>
        <w:spacing w:line="400" w:lineRule="exact"/>
        <w:rPr>
          <w:rFonts w:hint="eastAsia" w:ascii="宋体" w:hAnsi="宋体" w:cs="仿宋"/>
          <w:bCs/>
          <w:color w:val="auto"/>
          <w:sz w:val="22"/>
          <w:szCs w:val="22"/>
        </w:rPr>
      </w:pPr>
      <w:r>
        <w:rPr>
          <w:rFonts w:hint="eastAsia" w:ascii="宋体" w:hAnsi="宋体" w:cs="仿宋"/>
          <w:bCs/>
          <w:color w:val="auto"/>
          <w:sz w:val="22"/>
          <w:szCs w:val="22"/>
        </w:rPr>
        <w:t xml:space="preserve">2.我公司具有履行合同所必须的设备和专业技术能力；</w:t>
      </w:r>
      <w:r/>
    </w:p>
    <w:p>
      <w:pPr>
        <w:ind w:firstLine="480"/>
        <w:spacing w:line="400" w:lineRule="exact"/>
        <w:rPr>
          <w:rFonts w:hint="eastAsia" w:ascii="宋体" w:hAnsi="宋体" w:cs="仿宋"/>
          <w:bCs/>
          <w:color w:val="auto"/>
          <w:sz w:val="22"/>
          <w:szCs w:val="22"/>
        </w:rPr>
      </w:pPr>
      <w:r>
        <w:rPr>
          <w:rFonts w:hint="eastAsia" w:ascii="宋体" w:hAnsi="宋体" w:cs="仿宋"/>
          <w:bCs/>
          <w:color w:val="auto"/>
          <w:sz w:val="22"/>
          <w:szCs w:val="22"/>
        </w:rPr>
        <w:t xml:space="preserve">3.我公司具有依法缴纳税收和社会保障资金的良好记录；</w:t>
      </w:r>
      <w:r/>
    </w:p>
    <w:p>
      <w:pPr>
        <w:ind w:firstLine="480"/>
        <w:spacing w:line="400" w:lineRule="exact"/>
        <w:rPr>
          <w:rFonts w:hint="eastAsia" w:ascii="宋体" w:hAnsi="宋体" w:cs="仿宋"/>
          <w:bCs/>
          <w:color w:val="auto"/>
          <w:sz w:val="22"/>
          <w:szCs w:val="22"/>
        </w:rPr>
      </w:pPr>
      <w:r>
        <w:rPr>
          <w:rFonts w:hint="eastAsia" w:ascii="宋体" w:hAnsi="宋体" w:cs="仿宋"/>
          <w:bCs/>
          <w:color w:val="auto"/>
          <w:sz w:val="22"/>
          <w:szCs w:val="22"/>
        </w:rPr>
        <w:t xml:space="preserve">4.我公司参加政府采购活动前三年内，在经营活动中没有重大违法记录；</w:t>
      </w:r>
      <w:r/>
    </w:p>
    <w:p>
      <w:pPr>
        <w:ind w:firstLine="480"/>
        <w:spacing w:line="400" w:lineRule="exact"/>
        <w:rPr>
          <w:rFonts w:hint="eastAsia" w:ascii="宋体" w:hAnsi="宋体" w:cs="仿宋"/>
          <w:bCs/>
          <w:color w:val="auto"/>
          <w:sz w:val="22"/>
          <w:szCs w:val="22"/>
        </w:rPr>
      </w:pPr>
      <w:r>
        <w:rPr>
          <w:rFonts w:hint="eastAsia" w:ascii="宋体" w:hAnsi="宋体" w:cs="仿宋"/>
          <w:bCs/>
          <w:color w:val="auto"/>
          <w:sz w:val="22"/>
          <w:szCs w:val="22"/>
        </w:rPr>
        <w:t xml:space="preserve">以上承诺内容真实准确，若有不实，自愿按照《中华人民共和国政府采购法》第七十七条规定，承担相应的法律责任。</w:t>
      </w:r>
      <w:r/>
    </w:p>
    <w:p>
      <w:pPr>
        <w:ind w:firstLine="480"/>
        <w:spacing w:line="400" w:lineRule="exact"/>
        <w:rPr>
          <w:rFonts w:hint="eastAsia" w:ascii="宋体" w:hAnsi="宋体" w:cs="仿宋"/>
          <w:bCs/>
          <w:color w:val="auto"/>
          <w:sz w:val="22"/>
          <w:szCs w:val="22"/>
        </w:rPr>
      </w:pPr>
      <w:r>
        <w:rPr>
          <w:rFonts w:hint="eastAsia" w:ascii="宋体" w:hAnsi="宋体" w:cs="仿宋"/>
          <w:bCs/>
          <w:color w:val="auto"/>
          <w:sz w:val="22"/>
          <w:szCs w:val="22"/>
        </w:rPr>
      </w:r>
      <w:r/>
    </w:p>
    <w:p>
      <w:pPr>
        <w:pStyle w:val="771"/>
        <w:rPr>
          <w:rFonts w:hint="eastAsia" w:ascii="宋体" w:hAnsi="宋体"/>
          <w:color w:val="auto"/>
          <w:sz w:val="22"/>
          <w:szCs w:val="22"/>
        </w:rPr>
      </w:pPr>
      <w:r>
        <w:rPr>
          <w:rFonts w:hint="eastAsia" w:ascii="宋体" w:hAnsi="宋体"/>
          <w:color w:val="auto"/>
          <w:sz w:val="22"/>
          <w:szCs w:val="22"/>
        </w:rPr>
      </w:r>
      <w:r/>
    </w:p>
    <w:p>
      <w:pPr>
        <w:rPr>
          <w:rFonts w:hint="eastAsia" w:ascii="宋体" w:hAnsi="宋体"/>
          <w:color w:val="auto"/>
          <w:sz w:val="22"/>
          <w:szCs w:val="22"/>
        </w:rPr>
      </w:pPr>
      <w:r>
        <w:rPr>
          <w:rFonts w:hint="eastAsia" w:ascii="宋体" w:hAnsi="宋体"/>
          <w:color w:val="auto"/>
          <w:sz w:val="22"/>
          <w:szCs w:val="22"/>
        </w:rPr>
      </w:r>
      <w:r/>
    </w:p>
    <w:p>
      <w:pPr>
        <w:pStyle w:val="771"/>
        <w:rPr>
          <w:rFonts w:hint="eastAsia" w:ascii="宋体" w:hAnsi="宋体"/>
          <w:color w:val="auto"/>
          <w:sz w:val="22"/>
          <w:szCs w:val="22"/>
        </w:rPr>
      </w:pPr>
      <w:r>
        <w:rPr>
          <w:rFonts w:hint="eastAsia" w:ascii="宋体" w:hAnsi="宋体"/>
          <w:color w:val="auto"/>
          <w:sz w:val="22"/>
          <w:szCs w:val="22"/>
        </w:rPr>
      </w:r>
      <w:r/>
    </w:p>
    <w:p>
      <w:pPr>
        <w:ind w:firstLine="480"/>
        <w:spacing w:line="400" w:lineRule="exact"/>
        <w:rPr>
          <w:rFonts w:hint="eastAsia" w:ascii="宋体" w:hAnsi="宋体" w:cs="仿宋"/>
          <w:bCs/>
          <w:color w:val="auto"/>
          <w:sz w:val="22"/>
          <w:szCs w:val="22"/>
        </w:rPr>
      </w:pPr>
      <w:r>
        <w:rPr>
          <w:rFonts w:hint="eastAsia" w:ascii="宋体" w:hAnsi="宋体" w:cs="仿宋"/>
          <w:bCs/>
          <w:color w:val="auto"/>
          <w:sz w:val="22"/>
          <w:szCs w:val="22"/>
        </w:rPr>
      </w:r>
      <w:r/>
    </w:p>
    <w:p>
      <w:pPr>
        <w:ind w:firstLine="480"/>
        <w:spacing w:line="400" w:lineRule="exact"/>
        <w:rPr>
          <w:rFonts w:hint="eastAsia" w:ascii="宋体" w:hAnsi="宋体" w:cs="仿宋"/>
          <w:bCs/>
          <w:color w:val="auto"/>
          <w:sz w:val="22"/>
          <w:szCs w:val="22"/>
        </w:rPr>
      </w:pPr>
      <w:r>
        <w:rPr>
          <w:rFonts w:hint="eastAsia" w:ascii="宋体" w:hAnsi="宋体" w:cs="仿宋"/>
          <w:bCs/>
          <w:color w:val="auto"/>
          <w:sz w:val="22"/>
          <w:szCs w:val="22"/>
        </w:rPr>
        <w:t xml:space="preserve">投标人名称(电子签章)：</w:t>
      </w:r>
      <w:r/>
    </w:p>
    <w:p>
      <w:pPr>
        <w:pStyle w:val="771"/>
        <w:rPr>
          <w:rFonts w:hint="eastAsia" w:ascii="宋体" w:hAnsi="宋体"/>
          <w:color w:val="auto"/>
          <w:sz w:val="22"/>
          <w:szCs w:val="22"/>
        </w:rPr>
      </w:pPr>
      <w:r>
        <w:rPr>
          <w:rFonts w:hint="eastAsia" w:ascii="宋体" w:hAnsi="宋体"/>
          <w:color w:val="auto"/>
          <w:sz w:val="22"/>
          <w:szCs w:val="22"/>
        </w:rPr>
      </w:r>
      <w:r/>
    </w:p>
    <w:p>
      <w:pPr>
        <w:ind w:firstLine="480"/>
        <w:spacing w:line="400" w:lineRule="exact"/>
        <w:rPr>
          <w:rFonts w:hint="eastAsia" w:ascii="宋体" w:hAnsi="宋体" w:cs="仿宋"/>
          <w:bCs/>
          <w:color w:val="auto"/>
          <w:sz w:val="22"/>
          <w:szCs w:val="22"/>
        </w:rPr>
      </w:pPr>
      <w:r>
        <w:rPr>
          <w:rFonts w:hint="eastAsia" w:ascii="宋体" w:hAnsi="宋体" w:cs="仿宋"/>
          <w:bCs/>
          <w:color w:val="auto"/>
          <w:sz w:val="22"/>
          <w:szCs w:val="22"/>
        </w:rPr>
        <w:t xml:space="preserve">法定代表人 (电子签章)：</w:t>
      </w:r>
      <w:r/>
    </w:p>
    <w:p>
      <w:pPr>
        <w:pStyle w:val="771"/>
        <w:rPr>
          <w:rFonts w:hint="eastAsia" w:ascii="宋体" w:hAnsi="宋体"/>
          <w:color w:val="auto"/>
          <w:sz w:val="22"/>
          <w:szCs w:val="22"/>
        </w:rPr>
      </w:pPr>
      <w:r>
        <w:rPr>
          <w:rFonts w:hint="eastAsia" w:ascii="宋体" w:hAnsi="宋体"/>
          <w:color w:val="auto"/>
          <w:sz w:val="22"/>
          <w:szCs w:val="22"/>
        </w:rPr>
      </w:r>
      <w:r/>
    </w:p>
    <w:p>
      <w:pPr>
        <w:ind w:firstLine="480"/>
        <w:spacing w:line="400" w:lineRule="exact"/>
        <w:rPr>
          <w:rFonts w:hint="eastAsia" w:ascii="宋体" w:hAnsi="宋体" w:cs="仿宋"/>
          <w:bCs/>
          <w:color w:val="auto"/>
          <w:sz w:val="22"/>
          <w:szCs w:val="22"/>
        </w:rPr>
      </w:pPr>
      <w:r>
        <w:rPr>
          <w:rFonts w:hint="eastAsia" w:ascii="宋体" w:hAnsi="宋体" w:cs="仿宋"/>
          <w:bCs/>
          <w:color w:val="auto"/>
          <w:sz w:val="22"/>
          <w:szCs w:val="22"/>
        </w:rPr>
        <w:t xml:space="preserve">日期：   年   月   日</w:t>
      </w:r>
      <w:r/>
    </w:p>
    <w:p>
      <w:pPr>
        <w:pStyle w:val="739"/>
        <w:rPr>
          <w:rFonts w:hint="eastAsia" w:ascii="宋体" w:hAnsi="宋体"/>
          <w:color w:val="auto"/>
          <w:sz w:val="22"/>
          <w:szCs w:val="22"/>
        </w:rPr>
      </w:pPr>
      <w:r>
        <w:rPr>
          <w:rFonts w:hint="eastAsia" w:ascii="宋体" w:hAnsi="宋体"/>
          <w:color w:val="auto"/>
          <w:sz w:val="22"/>
          <w:szCs w:val="22"/>
        </w:rPr>
      </w:r>
      <w:r/>
    </w:p>
    <w:p>
      <w:pPr>
        <w:jc w:val="left"/>
        <w:widowControl/>
        <w:rPr>
          <w:rFonts w:hint="eastAsia" w:ascii="宋体" w:hAnsi="宋体" w:cs="宋体"/>
          <w:b/>
          <w:bCs/>
          <w:color w:val="auto"/>
          <w:sz w:val="28"/>
          <w:szCs w:val="28"/>
        </w:rPr>
      </w:pPr>
      <w:r>
        <w:rPr>
          <w:rFonts w:hint="eastAsia" w:ascii="宋体" w:hAnsi="宋体" w:cs="宋体"/>
          <w:b/>
          <w:bCs/>
          <w:color w:val="auto"/>
          <w:sz w:val="28"/>
          <w:szCs w:val="28"/>
        </w:rPr>
        <w:br w:type="page" w:clear="all"/>
      </w:r>
      <w:r/>
    </w:p>
    <w:p>
      <w:pPr>
        <w:jc w:val="center"/>
        <w:spacing w:line="440" w:lineRule="exact"/>
        <w:rPr>
          <w:rFonts w:hint="eastAsia" w:ascii="宋体" w:hAnsi="宋体" w:cs="宋体"/>
          <w:b/>
          <w:bCs/>
          <w:color w:val="auto"/>
          <w:sz w:val="28"/>
          <w:szCs w:val="28"/>
        </w:rPr>
      </w:pPr>
      <w:r>
        <w:rPr>
          <w:rFonts w:hint="eastAsia" w:ascii="宋体" w:hAnsi="宋体" w:cs="宋体"/>
          <w:b/>
          <w:bCs/>
          <w:color w:val="auto"/>
          <w:sz w:val="28"/>
          <w:szCs w:val="28"/>
        </w:rPr>
        <w:t xml:space="preserve">（三）信用记录截图</w:t>
      </w:r>
      <w:r/>
    </w:p>
    <w:p>
      <w:pPr>
        <w:jc w:val="center"/>
        <w:spacing w:line="440" w:lineRule="exact"/>
        <w:rPr>
          <w:rFonts w:hint="eastAsia" w:ascii="宋体" w:hAnsi="宋体" w:cs="宋体"/>
          <w:b/>
          <w:bCs/>
          <w:color w:val="auto"/>
          <w:sz w:val="28"/>
          <w:szCs w:val="28"/>
        </w:rPr>
      </w:pPr>
      <w:r>
        <w:rPr>
          <w:rFonts w:hint="eastAsia" w:ascii="宋体" w:hAnsi="宋体" w:cs="宋体"/>
          <w:b/>
          <w:bCs/>
          <w:color w:val="auto"/>
          <w:sz w:val="28"/>
          <w:szCs w:val="28"/>
        </w:rPr>
      </w:r>
      <w:r/>
    </w:p>
    <w:p>
      <w:pPr>
        <w:jc w:val="center"/>
        <w:spacing w:line="440" w:lineRule="exact"/>
        <w:rPr>
          <w:rFonts w:hint="eastAsia" w:ascii="宋体" w:hAnsi="宋体" w:cs="宋体"/>
          <w:b/>
          <w:bCs/>
          <w:color w:val="auto"/>
          <w:sz w:val="28"/>
          <w:szCs w:val="28"/>
        </w:rPr>
      </w:pPr>
      <w:r>
        <w:rPr>
          <w:rFonts w:hint="eastAsia" w:ascii="宋体" w:hAnsi="宋体" w:cs="宋体"/>
          <w:b/>
          <w:bCs/>
          <w:color w:val="auto"/>
          <w:sz w:val="28"/>
          <w:szCs w:val="28"/>
        </w:rPr>
      </w:r>
      <w:r/>
    </w:p>
    <w:p>
      <w:pPr>
        <w:jc w:val="center"/>
        <w:spacing w:line="440" w:lineRule="exact"/>
        <w:rPr>
          <w:rFonts w:hint="eastAsia" w:ascii="宋体" w:hAnsi="宋体" w:cs="宋体"/>
          <w:b/>
          <w:bCs/>
          <w:color w:val="auto"/>
          <w:sz w:val="28"/>
          <w:szCs w:val="28"/>
        </w:rPr>
      </w:pPr>
      <w:r>
        <w:rPr>
          <w:rFonts w:hint="eastAsia" w:ascii="宋体" w:hAnsi="宋体" w:cs="宋体"/>
          <w:b/>
          <w:bCs/>
          <w:color w:val="auto"/>
          <w:sz w:val="28"/>
          <w:szCs w:val="28"/>
        </w:rPr>
      </w:r>
      <w:r/>
    </w:p>
    <w:p>
      <w:pPr>
        <w:pStyle w:val="739"/>
        <w:rPr>
          <w:rFonts w:hint="eastAsia" w:ascii="宋体" w:hAnsi="宋体"/>
          <w:color w:val="auto"/>
        </w:rPr>
      </w:pPr>
      <w:r>
        <w:rPr>
          <w:rFonts w:hint="eastAsia" w:ascii="宋体" w:hAnsi="宋体"/>
          <w:color w:val="auto"/>
        </w:rPr>
      </w:r>
      <w:r/>
    </w:p>
    <w:p>
      <w:pPr>
        <w:pStyle w:val="752"/>
        <w:ind w:firstLine="480"/>
        <w:rPr>
          <w:rFonts w:hint="eastAsia" w:ascii="宋体" w:hAnsi="宋体" w:eastAsia="宋体"/>
          <w:color w:val="auto"/>
        </w:rPr>
      </w:pPr>
      <w:r>
        <w:rPr>
          <w:rFonts w:hint="eastAsia" w:ascii="宋体" w:hAnsi="宋体" w:eastAsia="宋体"/>
          <w:color w:val="auto"/>
        </w:rPr>
      </w:r>
      <w:r/>
    </w:p>
    <w:p>
      <w:pPr>
        <w:jc w:val="center"/>
        <w:spacing w:line="440" w:lineRule="exact"/>
        <w:rPr>
          <w:rFonts w:hint="eastAsia" w:ascii="宋体" w:hAnsi="宋体" w:cs="宋体"/>
          <w:b/>
          <w:bCs/>
          <w:color w:val="auto"/>
          <w:sz w:val="28"/>
          <w:szCs w:val="28"/>
        </w:rPr>
      </w:pPr>
      <w:r>
        <w:rPr>
          <w:rFonts w:hint="eastAsia" w:ascii="宋体" w:hAnsi="宋体" w:cs="宋体"/>
          <w:b/>
          <w:bCs/>
          <w:color w:val="auto"/>
          <w:sz w:val="28"/>
          <w:szCs w:val="28"/>
        </w:rPr>
      </w:r>
      <w:r/>
    </w:p>
    <w:p>
      <w:pPr>
        <w:jc w:val="left"/>
        <w:widowControl/>
        <w:rPr>
          <w:rFonts w:hint="eastAsia" w:ascii="宋体" w:hAnsi="宋体" w:cs="宋体"/>
          <w:b/>
          <w:bCs/>
          <w:color w:val="auto"/>
          <w:sz w:val="28"/>
          <w:szCs w:val="28"/>
        </w:rPr>
      </w:pPr>
      <w:r>
        <w:rPr>
          <w:rFonts w:hint="eastAsia" w:ascii="宋体" w:hAnsi="宋体" w:cs="宋体"/>
          <w:b/>
          <w:bCs/>
          <w:color w:val="auto"/>
          <w:sz w:val="28"/>
          <w:szCs w:val="28"/>
        </w:rPr>
        <w:br w:type="page" w:clear="all"/>
      </w:r>
      <w:r/>
    </w:p>
    <w:p>
      <w:pPr>
        <w:jc w:val="center"/>
        <w:spacing w:line="440" w:lineRule="exact"/>
        <w:rPr>
          <w:rFonts w:hint="eastAsia" w:ascii="宋体" w:hAnsi="宋体" w:cs="宋体"/>
          <w:b/>
          <w:bCs/>
          <w:color w:val="auto"/>
          <w:sz w:val="28"/>
          <w:szCs w:val="28"/>
        </w:rPr>
      </w:pPr>
      <w:r>
        <w:rPr>
          <w:rFonts w:hint="eastAsia" w:ascii="宋体" w:hAnsi="宋体" w:cs="宋体"/>
          <w:b/>
          <w:bCs/>
          <w:color w:val="auto"/>
          <w:sz w:val="28"/>
          <w:szCs w:val="28"/>
        </w:rPr>
        <w:t xml:space="preserve">（四-1）</w:t>
      </w:r>
      <w:bookmarkStart w:id="190" w:name="OLE_LINK14"/>
      <w:r/>
      <w:bookmarkStart w:id="191" w:name="OLE_LINK13"/>
      <w:r>
        <w:rPr>
          <w:rFonts w:ascii="宋体" w:hAnsi="宋体" w:cs="宋体"/>
          <w:b/>
          <w:bCs/>
          <w:color w:val="auto"/>
          <w:sz w:val="28"/>
          <w:szCs w:val="28"/>
        </w:rPr>
        <w:t xml:space="preserve">中小企业声明函（</w:t>
      </w:r>
      <w:r>
        <w:rPr>
          <w:rFonts w:hint="eastAsia" w:ascii="宋体" w:hAnsi="宋体" w:cs="宋体"/>
          <w:b/>
          <w:bCs/>
          <w:color w:val="auto"/>
          <w:sz w:val="28"/>
          <w:szCs w:val="28"/>
        </w:rPr>
        <w:t xml:space="preserve">货物</w:t>
      </w:r>
      <w:r>
        <w:rPr>
          <w:rFonts w:ascii="宋体" w:hAnsi="宋体" w:cs="宋体"/>
          <w:b/>
          <w:bCs/>
          <w:color w:val="auto"/>
          <w:sz w:val="28"/>
          <w:szCs w:val="28"/>
        </w:rPr>
        <w:t xml:space="preserve">）</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40"/>
        <w:spacing w:line="360" w:lineRule="auto"/>
        <w:rPr>
          <w:rFonts w:hint="eastAsia" w:ascii="宋体" w:hAnsi="宋体"/>
          <w:color w:val="auto"/>
          <w:sz w:val="22"/>
          <w:szCs w:val="22"/>
        </w:rPr>
      </w:pPr>
      <w:r>
        <w:rPr>
          <w:rFonts w:ascii="宋体" w:hAnsi="宋体"/>
          <w:color w:val="auto"/>
          <w:sz w:val="22"/>
          <w:szCs w:val="22"/>
        </w:rPr>
        <w:t xml:space="preserve">本公司（联合体）郑重声明，根据《政府采购促进中小企业发展管理办法》（财库﹝2020﹞46 号）的规定，本公司 （联合体）参加</w:t>
      </w:r>
      <w:r>
        <w:rPr>
          <w:rFonts w:ascii="宋体" w:hAnsi="宋体"/>
          <w:color w:val="auto"/>
          <w:sz w:val="22"/>
          <w:szCs w:val="22"/>
          <w:u w:val="single"/>
        </w:rPr>
        <w:t xml:space="preserve">（单位名称）</w:t>
      </w:r>
      <w:r>
        <w:rPr>
          <w:rFonts w:ascii="宋体" w:hAnsi="宋体"/>
          <w:color w:val="auto"/>
          <w:sz w:val="22"/>
          <w:szCs w:val="22"/>
        </w:rPr>
        <w:t xml:space="preserve">的</w:t>
      </w:r>
      <w:r>
        <w:rPr>
          <w:rFonts w:ascii="宋体" w:hAnsi="宋体"/>
          <w:color w:val="auto"/>
          <w:sz w:val="22"/>
          <w:szCs w:val="22"/>
          <w:u w:val="single"/>
        </w:rPr>
        <w:t xml:space="preserve">（项目名称）</w:t>
      </w:r>
      <w:r>
        <w:rPr>
          <w:rFonts w:ascii="宋体" w:hAnsi="宋体"/>
          <w:color w:val="auto"/>
          <w:sz w:val="22"/>
          <w:szCs w:val="22"/>
        </w:rPr>
        <w:t xml:space="preserve">采购活动，提供的货物全部由符合政策要求的中小企业制造。相关企业（含联合体中的中小企业、签订分包意向协议的中小企业）的具体情况如下： </w:t>
      </w:r>
      <w:r/>
    </w:p>
    <w:p>
      <w:pPr>
        <w:ind w:firstLine="440"/>
        <w:spacing w:line="360" w:lineRule="auto"/>
        <w:rPr>
          <w:rFonts w:hint="eastAsia" w:ascii="宋体" w:hAnsi="宋体"/>
          <w:color w:val="auto"/>
          <w:sz w:val="22"/>
          <w:szCs w:val="22"/>
        </w:rPr>
      </w:pPr>
      <w:r>
        <w:rPr>
          <w:rFonts w:ascii="宋体" w:hAnsi="宋体"/>
          <w:color w:val="auto"/>
          <w:sz w:val="22"/>
          <w:szCs w:val="22"/>
        </w:rPr>
        <w:t xml:space="preserve">1. </w:t>
      </w:r>
      <w:r>
        <w:rPr>
          <w:rFonts w:ascii="宋体" w:hAnsi="宋体"/>
          <w:color w:val="auto"/>
          <w:sz w:val="22"/>
          <w:szCs w:val="22"/>
          <w:u w:val="single"/>
        </w:rPr>
        <w:t xml:space="preserve">（标的名称）</w:t>
      </w:r>
      <w:r>
        <w:rPr>
          <w:rFonts w:ascii="宋体" w:hAnsi="宋体"/>
          <w:color w:val="auto"/>
          <w:sz w:val="22"/>
          <w:szCs w:val="22"/>
        </w:rPr>
        <w:t xml:space="preserve"> ，属于</w:t>
      </w:r>
      <w:r>
        <w:rPr>
          <w:rFonts w:hint="eastAsia" w:ascii="宋体" w:hAnsi="宋体"/>
          <w:color w:val="auto"/>
          <w:sz w:val="22"/>
          <w:szCs w:val="22"/>
          <w:u w:val="single"/>
        </w:rPr>
        <w:t xml:space="preserve"> 工业</w:t>
      </w:r>
      <w:r>
        <w:rPr>
          <w:rFonts w:ascii="宋体" w:hAnsi="宋体"/>
          <w:color w:val="auto"/>
          <w:sz w:val="22"/>
          <w:szCs w:val="22"/>
        </w:rPr>
        <w:t xml:space="preserve">；制造商为</w:t>
      </w:r>
      <w:r>
        <w:rPr>
          <w:rFonts w:ascii="宋体" w:hAnsi="宋体"/>
          <w:color w:val="auto"/>
          <w:sz w:val="22"/>
          <w:szCs w:val="22"/>
          <w:u w:val="single"/>
        </w:rPr>
        <w:t xml:space="preserve">（企业名称）</w:t>
      </w:r>
      <w:r>
        <w:rPr>
          <w:rFonts w:ascii="宋体" w:hAnsi="宋体"/>
          <w:color w:val="auto"/>
          <w:sz w:val="22"/>
          <w:szCs w:val="22"/>
        </w:rPr>
        <w:t xml:space="preserve">，从业人员</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人，营业收入为</w:t>
      </w:r>
      <w:r>
        <w:rPr>
          <w:rFonts w:hint="eastAsia" w:ascii="宋体" w:hAnsi="宋体"/>
          <w:color w:val="auto"/>
          <w:sz w:val="22"/>
          <w:szCs w:val="22"/>
          <w:u w:val="single"/>
        </w:rPr>
        <w:t xml:space="preserve">   </w:t>
      </w:r>
      <w:r>
        <w:rPr>
          <w:rFonts w:ascii="宋体" w:hAnsi="宋体"/>
          <w:color w:val="auto"/>
          <w:sz w:val="22"/>
          <w:szCs w:val="22"/>
          <w:u w:val="single"/>
        </w:rPr>
        <w:t xml:space="preserve"> </w:t>
      </w:r>
      <w:r>
        <w:rPr>
          <w:rFonts w:ascii="宋体" w:hAnsi="宋体"/>
          <w:color w:val="auto"/>
          <w:sz w:val="22"/>
          <w:szCs w:val="22"/>
        </w:rPr>
        <w:t xml:space="preserve">万元，资产总额为</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万元</w:t>
      </w:r>
      <w:r>
        <w:rPr>
          <w:rFonts w:ascii="宋体" w:hAnsi="宋体"/>
          <w:color w:val="auto"/>
          <w:sz w:val="22"/>
          <w:szCs w:val="22"/>
          <w:vertAlign w:val="superscript"/>
        </w:rPr>
        <w:t xml:space="preserve">1</w:t>
      </w:r>
      <w:r>
        <w:rPr>
          <w:rFonts w:ascii="宋体" w:hAnsi="宋体"/>
          <w:color w:val="auto"/>
          <w:sz w:val="22"/>
          <w:szCs w:val="22"/>
        </w:rPr>
        <w:t xml:space="preserve">，属于</w:t>
      </w:r>
      <w:r>
        <w:rPr>
          <w:rFonts w:ascii="宋体" w:hAnsi="宋体"/>
          <w:color w:val="auto"/>
          <w:sz w:val="22"/>
          <w:szCs w:val="22"/>
          <w:u w:val="single"/>
        </w:rPr>
        <w:t xml:space="preserve">（中型企业、小型企业、微型企业）</w:t>
      </w:r>
      <w:r>
        <w:rPr>
          <w:rFonts w:ascii="宋体" w:hAnsi="宋体"/>
          <w:color w:val="auto"/>
          <w:sz w:val="22"/>
          <w:szCs w:val="22"/>
        </w:rPr>
        <w:t xml:space="preserve">； </w:t>
      </w:r>
      <w:r/>
    </w:p>
    <w:p>
      <w:pPr>
        <w:ind w:firstLine="440"/>
        <w:spacing w:line="360" w:lineRule="auto"/>
        <w:rPr>
          <w:rFonts w:hint="eastAsia" w:ascii="宋体" w:hAnsi="宋体"/>
          <w:color w:val="auto"/>
          <w:sz w:val="22"/>
          <w:szCs w:val="22"/>
        </w:rPr>
      </w:pPr>
      <w:r>
        <w:rPr>
          <w:rFonts w:ascii="宋体" w:hAnsi="宋体"/>
          <w:color w:val="auto"/>
          <w:sz w:val="22"/>
          <w:szCs w:val="22"/>
        </w:rPr>
        <w:t xml:space="preserve">2. </w:t>
      </w:r>
      <w:r>
        <w:rPr>
          <w:rFonts w:ascii="宋体" w:hAnsi="宋体"/>
          <w:color w:val="auto"/>
          <w:sz w:val="22"/>
          <w:szCs w:val="22"/>
          <w:u w:val="single"/>
        </w:rPr>
        <w:t xml:space="preserve">（标的名称）</w:t>
      </w:r>
      <w:r>
        <w:rPr>
          <w:rFonts w:ascii="宋体" w:hAnsi="宋体"/>
          <w:color w:val="auto"/>
          <w:sz w:val="22"/>
          <w:szCs w:val="22"/>
        </w:rPr>
        <w:t xml:space="preserve"> ，属于</w:t>
      </w:r>
      <w:r>
        <w:rPr>
          <w:rFonts w:hint="eastAsia" w:ascii="宋体" w:hAnsi="宋体"/>
          <w:color w:val="auto"/>
          <w:sz w:val="22"/>
          <w:szCs w:val="22"/>
          <w:u w:val="single"/>
        </w:rPr>
        <w:t xml:space="preserve"> 工业</w:t>
      </w:r>
      <w:r>
        <w:rPr>
          <w:rFonts w:ascii="宋体" w:hAnsi="宋体"/>
          <w:color w:val="auto"/>
          <w:sz w:val="22"/>
          <w:szCs w:val="22"/>
        </w:rPr>
        <w:t xml:space="preserve">；制造商为</w:t>
      </w:r>
      <w:r>
        <w:rPr>
          <w:rFonts w:ascii="宋体" w:hAnsi="宋体"/>
          <w:color w:val="auto"/>
          <w:sz w:val="22"/>
          <w:szCs w:val="22"/>
          <w:u w:val="single"/>
        </w:rPr>
        <w:t xml:space="preserve">（企业名称）</w:t>
      </w:r>
      <w:r>
        <w:rPr>
          <w:rFonts w:ascii="宋体" w:hAnsi="宋体"/>
          <w:color w:val="auto"/>
          <w:sz w:val="22"/>
          <w:szCs w:val="22"/>
        </w:rPr>
        <w:t xml:space="preserve">，从业人员</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人，营业收入为</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万元，资产总额为</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万元，属于</w:t>
      </w:r>
      <w:r>
        <w:rPr>
          <w:rFonts w:ascii="宋体" w:hAnsi="宋体"/>
          <w:color w:val="auto"/>
          <w:sz w:val="22"/>
          <w:szCs w:val="22"/>
          <w:u w:val="single"/>
        </w:rPr>
        <w:t xml:space="preserve">（中型企业、小型 企业、微型企业）</w:t>
      </w:r>
      <w:r>
        <w:rPr>
          <w:rFonts w:ascii="宋体" w:hAnsi="宋体"/>
          <w:color w:val="auto"/>
          <w:sz w:val="22"/>
          <w:szCs w:val="22"/>
        </w:rPr>
        <w:t xml:space="preserve">； </w:t>
      </w:r>
      <w:r/>
    </w:p>
    <w:p>
      <w:pPr>
        <w:ind w:firstLine="440"/>
        <w:spacing w:line="360" w:lineRule="auto"/>
        <w:rPr>
          <w:rFonts w:hint="eastAsia" w:ascii="宋体" w:hAnsi="宋体"/>
          <w:color w:val="auto"/>
          <w:sz w:val="22"/>
          <w:szCs w:val="22"/>
        </w:rPr>
      </w:pPr>
      <w:r>
        <w:rPr>
          <w:rFonts w:ascii="宋体" w:hAnsi="宋体"/>
          <w:color w:val="auto"/>
          <w:sz w:val="22"/>
          <w:szCs w:val="22"/>
        </w:rPr>
        <w:t xml:space="preserve">…… </w:t>
      </w:r>
      <w:r/>
    </w:p>
    <w:p>
      <w:pPr>
        <w:ind w:firstLine="440"/>
        <w:spacing w:line="360" w:lineRule="auto"/>
        <w:rPr>
          <w:rFonts w:hint="eastAsia" w:ascii="宋体" w:hAnsi="宋体"/>
          <w:color w:val="auto"/>
          <w:sz w:val="22"/>
          <w:szCs w:val="22"/>
        </w:rPr>
      </w:pPr>
      <w:r>
        <w:rPr>
          <w:rFonts w:ascii="宋体" w:hAnsi="宋体"/>
          <w:color w:val="auto"/>
          <w:sz w:val="22"/>
          <w:szCs w:val="22"/>
        </w:rPr>
        <w:t xml:space="preserve">以上企业，不属于大企业的分支机构，不存在控股股东为大企业的情形，也不存在与大企业的负责人为同一人的情形。 </w:t>
      </w:r>
      <w:r/>
    </w:p>
    <w:p>
      <w:pPr>
        <w:jc w:val="center"/>
        <w:spacing w:line="360" w:lineRule="auto"/>
        <w:rPr>
          <w:rFonts w:hint="eastAsia" w:ascii="宋体" w:hAnsi="宋体"/>
          <w:color w:val="auto"/>
          <w:sz w:val="22"/>
          <w:szCs w:val="22"/>
        </w:rPr>
      </w:pPr>
      <w:r>
        <w:rPr>
          <w:rFonts w:hint="eastAsia" w:ascii="宋体" w:hAnsi="宋体"/>
          <w:color w:val="auto"/>
          <w:sz w:val="22"/>
          <w:szCs w:val="22"/>
        </w:rPr>
        <w:t xml:space="preserve"> </w:t>
      </w:r>
      <w:r>
        <w:rPr>
          <w:rFonts w:ascii="宋体" w:hAnsi="宋体"/>
          <w:color w:val="auto"/>
          <w:sz w:val="22"/>
          <w:szCs w:val="22"/>
        </w:rPr>
        <w:t xml:space="preserve">本企业对上述声明内容的真实性负责。如有虚假，将依 法承担相应责任。 </w:t>
      </w:r>
      <w:r/>
    </w:p>
    <w:p>
      <w:pPr>
        <w:jc w:val="center"/>
        <w:spacing w:line="360" w:lineRule="auto"/>
        <w:rPr>
          <w:rFonts w:hint="eastAsia" w:ascii="宋体" w:hAnsi="宋体"/>
          <w:color w:val="auto"/>
          <w:sz w:val="22"/>
          <w:szCs w:val="22"/>
        </w:rPr>
      </w:pPr>
      <w:r>
        <w:rPr>
          <w:rFonts w:hint="eastAsia" w:ascii="宋体" w:hAnsi="宋体"/>
          <w:color w:val="auto"/>
          <w:sz w:val="22"/>
          <w:szCs w:val="22"/>
        </w:rPr>
      </w:r>
      <w:r/>
    </w:p>
    <w:p>
      <w:pPr>
        <w:jc w:val="center"/>
        <w:spacing w:line="360" w:lineRule="auto"/>
        <w:rPr>
          <w:rFonts w:hint="eastAsia" w:ascii="宋体" w:hAnsi="宋体"/>
          <w:color w:val="auto"/>
          <w:sz w:val="22"/>
          <w:szCs w:val="22"/>
        </w:rPr>
      </w:pPr>
      <w:r>
        <w:rPr>
          <w:rFonts w:hint="eastAsia" w:ascii="宋体" w:hAnsi="宋体"/>
          <w:color w:val="auto"/>
          <w:sz w:val="22"/>
          <w:szCs w:val="22"/>
        </w:rPr>
        <w:t xml:space="preserve">              </w:t>
      </w:r>
      <w:r>
        <w:rPr>
          <w:rFonts w:ascii="宋体" w:hAnsi="宋体"/>
          <w:color w:val="auto"/>
          <w:sz w:val="22"/>
          <w:szCs w:val="22"/>
        </w:rPr>
        <w:t xml:space="preserve">企业名称（盖章）： </w:t>
      </w:r>
      <w:r/>
    </w:p>
    <w:p>
      <w:pPr>
        <w:jc w:val="center"/>
        <w:spacing w:line="360" w:lineRule="auto"/>
        <w:rPr>
          <w:rFonts w:hint="eastAsia" w:ascii="宋体" w:hAnsi="宋体"/>
          <w:color w:val="auto"/>
          <w:sz w:val="22"/>
          <w:szCs w:val="22"/>
        </w:rPr>
      </w:pPr>
      <w:r>
        <w:rPr>
          <w:rFonts w:hint="eastAsia" w:ascii="宋体" w:hAnsi="宋体"/>
          <w:color w:val="auto"/>
          <w:sz w:val="22"/>
          <w:szCs w:val="22"/>
        </w:rPr>
        <w:t xml:space="preserve">      </w:t>
      </w:r>
      <w:r>
        <w:rPr>
          <w:rFonts w:ascii="宋体" w:hAnsi="宋体"/>
          <w:color w:val="auto"/>
          <w:sz w:val="22"/>
          <w:szCs w:val="22"/>
        </w:rPr>
        <w:t xml:space="preserve">日 期：</w:t>
      </w:r>
      <w:r/>
    </w:p>
    <w:p>
      <w:pPr>
        <w:jc w:val="center"/>
        <w:spacing w:line="440" w:lineRule="exact"/>
        <w:rPr>
          <w:rFonts w:hint="eastAsia" w:ascii="宋体" w:hAnsi="宋体"/>
          <w:color w:val="auto"/>
          <w:sz w:val="22"/>
          <w:szCs w:val="22"/>
        </w:rPr>
      </w:pPr>
      <w:r>
        <w:rPr>
          <w:rFonts w:ascii="宋体" w:hAnsi="宋体"/>
          <w:color w:val="auto"/>
          <w:sz w:val="22"/>
          <w:szCs w:val="22"/>
        </w:rPr>
        <w:t xml:space="preserve"> </w:t>
      </w:r>
      <w:r/>
    </w:p>
    <w:p>
      <w:pPr>
        <w:spacing w:line="360" w:lineRule="auto"/>
        <w:rPr>
          <w:rFonts w:hint="eastAsia" w:ascii="宋体" w:hAnsi="宋体"/>
          <w:color w:val="auto"/>
          <w:sz w:val="22"/>
          <w:szCs w:val="22"/>
          <w:vertAlign w:val="superscript"/>
        </w:rPr>
      </w:pPr>
      <w:r>
        <w:rPr>
          <w:rFonts w:hint="eastAsia" w:ascii="宋体" w:hAnsi="宋体"/>
          <w:color w:val="auto"/>
          <w:sz w:val="22"/>
          <w:szCs w:val="22"/>
          <w:vertAlign w:val="superscript"/>
        </w:rPr>
      </w:r>
      <w:r/>
    </w:p>
    <w:p>
      <w:pPr>
        <w:spacing w:line="360" w:lineRule="auto"/>
        <w:rPr>
          <w:rFonts w:hint="eastAsia" w:ascii="宋体" w:hAnsi="宋体"/>
          <w:color w:val="auto"/>
          <w:sz w:val="22"/>
          <w:szCs w:val="22"/>
          <w:vertAlign w:val="superscript"/>
        </w:rPr>
      </w:pPr>
      <w:r>
        <w:rPr>
          <w:rFonts w:hint="eastAsia" w:ascii="宋体" w:hAnsi="宋体"/>
          <w:color w:val="auto"/>
          <w:sz w:val="22"/>
          <w:szCs w:val="22"/>
          <w:vertAlign w:val="superscript"/>
        </w:rPr>
      </w:r>
      <w:r/>
    </w:p>
    <w:p>
      <w:pPr>
        <w:spacing w:line="360" w:lineRule="auto"/>
        <w:rPr>
          <w:rFonts w:hint="eastAsia" w:ascii="宋体" w:hAnsi="宋体"/>
          <w:color w:val="auto"/>
          <w:sz w:val="22"/>
          <w:szCs w:val="22"/>
          <w:vertAlign w:val="superscript"/>
        </w:rPr>
      </w:pPr>
      <w:r>
        <w:rPr>
          <w:rFonts w:hint="eastAsia" w:ascii="宋体" w:hAnsi="宋体"/>
          <w:color w:val="auto"/>
          <w:sz w:val="22"/>
          <w:szCs w:val="22"/>
          <w:vertAlign w:val="superscript"/>
        </w:rPr>
      </w:r>
      <w:r/>
    </w:p>
    <w:p>
      <w:pPr>
        <w:pStyle w:val="770"/>
        <w:rPr>
          <w:rFonts w:hint="eastAsia" w:ascii="宋体" w:hAnsi="宋体"/>
          <w:color w:val="auto"/>
          <w:sz w:val="22"/>
          <w:szCs w:val="22"/>
          <w:vertAlign w:val="superscript"/>
        </w:rPr>
      </w:pPr>
      <w:r>
        <w:rPr>
          <w:rFonts w:hint="eastAsia" w:ascii="宋体" w:hAnsi="宋体"/>
          <w:color w:val="auto"/>
          <w:sz w:val="22"/>
          <w:szCs w:val="22"/>
          <w:vertAlign w:val="superscript"/>
        </w:rPr>
      </w:r>
      <w:r/>
    </w:p>
    <w:p>
      <w:pPr>
        <w:pStyle w:val="770"/>
        <w:rPr>
          <w:rFonts w:hint="eastAsia" w:ascii="宋体" w:hAnsi="宋体"/>
          <w:color w:val="auto"/>
          <w:sz w:val="22"/>
          <w:szCs w:val="22"/>
          <w:vertAlign w:val="superscript"/>
        </w:rPr>
      </w:pPr>
      <w:r>
        <w:rPr>
          <w:rFonts w:hint="eastAsia" w:ascii="宋体" w:hAnsi="宋体"/>
          <w:color w:val="auto"/>
          <w:sz w:val="22"/>
          <w:szCs w:val="22"/>
          <w:vertAlign w:val="superscript"/>
        </w:rPr>
      </w:r>
      <w:r/>
    </w:p>
    <w:p>
      <w:pPr>
        <w:spacing w:line="360" w:lineRule="auto"/>
        <w:rPr>
          <w:rFonts w:hint="eastAsia" w:ascii="宋体" w:hAnsi="宋体"/>
          <w:color w:val="auto"/>
          <w:sz w:val="22"/>
          <w:szCs w:val="22"/>
          <w:vertAlign w:val="superscript"/>
        </w:rPr>
      </w:pPr>
      <w:r>
        <w:rPr>
          <w:rFonts w:hint="eastAsia" w:ascii="宋体" w:hAnsi="宋体"/>
          <w:color w:val="auto"/>
          <w:sz w:val="22"/>
          <w:szCs w:val="22"/>
          <w:vertAlign w:val="superscript"/>
        </w:rPr>
      </w:r>
      <w:r/>
    </w:p>
    <w:p>
      <w:pPr>
        <w:spacing w:line="360" w:lineRule="auto"/>
        <w:rPr>
          <w:rFonts w:hint="eastAsia" w:ascii="宋体" w:hAnsi="宋体"/>
          <w:color w:val="auto"/>
          <w:sz w:val="24"/>
        </w:rPr>
      </w:pPr>
      <w:r>
        <w:rPr>
          <w:rFonts w:ascii="宋体" w:hAnsi="宋体"/>
          <w:color w:val="auto"/>
          <w:sz w:val="22"/>
          <w:szCs w:val="22"/>
          <w:vertAlign w:val="superscript"/>
        </w:rPr>
        <w:t xml:space="preserve">1</w:t>
      </w:r>
      <w:r>
        <w:rPr>
          <w:rFonts w:ascii="宋体" w:hAnsi="宋体"/>
          <w:color w:val="auto"/>
          <w:sz w:val="22"/>
          <w:szCs w:val="22"/>
        </w:rPr>
        <w:t xml:space="preserve"> 从业人员、营业收入、资产总额填报上一年度数据，无上一年度数据的新成立企业可不填报。</w:t>
      </w:r>
      <w:r>
        <w:rPr>
          <w:rFonts w:hint="eastAsia" w:ascii="宋体" w:hAnsi="宋体"/>
          <w:color w:val="auto"/>
          <w:sz w:val="22"/>
          <w:szCs w:val="22"/>
        </w:rPr>
        <w:br w:type="page" w:clear="all"/>
      </w:r>
      <w:r/>
    </w:p>
    <w:p>
      <w:pPr>
        <w:jc w:val="center"/>
        <w:spacing w:line="440" w:lineRule="exact"/>
        <w:rPr>
          <w:rFonts w:hint="eastAsia" w:ascii="宋体" w:hAnsi="宋体" w:cs="宋体"/>
          <w:b/>
          <w:bCs/>
          <w:color w:val="auto"/>
          <w:sz w:val="28"/>
          <w:szCs w:val="28"/>
        </w:rPr>
      </w:pPr>
      <w:r>
        <w:rPr>
          <w:rFonts w:hint="eastAsia" w:ascii="宋体" w:hAnsi="宋体" w:cs="宋体"/>
          <w:b/>
          <w:bCs/>
          <w:color w:val="auto"/>
          <w:sz w:val="28"/>
          <w:szCs w:val="28"/>
        </w:rPr>
        <w:t xml:space="preserve">（四-2）残疾人福利性单位声明函</w:t>
      </w:r>
      <w:bookmarkEnd w:id="190"/>
      <w:r/>
      <w:bookmarkEnd w:id="191"/>
      <w:r/>
      <w:r/>
    </w:p>
    <w:p>
      <w:pPr>
        <w:spacing w:line="588" w:lineRule="exact"/>
        <w:rPr>
          <w:rFonts w:hint="eastAsia" w:ascii="宋体" w:hAnsi="宋体"/>
          <w:b/>
          <w:color w:val="auto"/>
          <w:spacing w:val="6"/>
          <w:sz w:val="30"/>
          <w:szCs w:val="30"/>
        </w:rPr>
      </w:pPr>
      <w:r>
        <w:rPr>
          <w:rFonts w:hint="eastAsia" w:ascii="宋体" w:hAnsi="宋体"/>
          <w:b/>
          <w:color w:val="auto"/>
          <w:spacing w:val="6"/>
          <w:sz w:val="30"/>
          <w:szCs w:val="30"/>
        </w:rPr>
      </w:r>
      <w:r/>
    </w:p>
    <w:p>
      <w:pPr>
        <w:ind w:firstLine="440"/>
        <w:jc w:val="left"/>
        <w:spacing w:line="360" w:lineRule="auto"/>
        <w:rPr>
          <w:rFonts w:hint="eastAsia" w:ascii="宋体" w:hAnsi="宋体" w:cs="宋体"/>
          <w:color w:val="auto"/>
          <w:sz w:val="22"/>
          <w:szCs w:val="22"/>
          <w:shd w:val="clear" w:color="auto" w:fill="ffffff"/>
        </w:rPr>
      </w:pPr>
      <w:r>
        <w:rPr>
          <w:rFonts w:hint="eastAsia" w:ascii="宋体" w:hAnsi="宋体" w:cs="宋体"/>
          <w:color w:val="auto"/>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0"/>
        <w:jc w:val="left"/>
        <w:spacing w:line="360" w:lineRule="auto"/>
        <w:rPr>
          <w:rFonts w:hint="eastAsia" w:ascii="宋体" w:hAnsi="宋体" w:cs="宋体"/>
          <w:color w:val="auto"/>
          <w:sz w:val="22"/>
          <w:szCs w:val="22"/>
          <w:shd w:val="clear" w:color="auto" w:fill="ffffff"/>
        </w:rPr>
      </w:pPr>
      <w:r>
        <w:rPr>
          <w:rFonts w:hint="eastAsia" w:ascii="宋体" w:hAnsi="宋体" w:cs="宋体"/>
          <w:color w:val="auto"/>
          <w:sz w:val="22"/>
          <w:szCs w:val="22"/>
          <w:shd w:val="clear" w:color="auto" w:fill="ffffff"/>
        </w:rPr>
        <w:t xml:space="preserve">本单位对上述声明的真实性负责。如有虚假，将依法承担相应责任。</w:t>
      </w:r>
      <w:r/>
    </w:p>
    <w:p>
      <w:pPr>
        <w:ind w:firstLine="440"/>
        <w:jc w:val="left"/>
        <w:spacing w:line="360" w:lineRule="auto"/>
        <w:rPr>
          <w:rFonts w:hint="eastAsia" w:ascii="宋体" w:hAnsi="宋体" w:cs="宋体"/>
          <w:color w:val="auto"/>
          <w:sz w:val="22"/>
          <w:szCs w:val="22"/>
          <w:shd w:val="clear" w:color="auto" w:fill="ffffff"/>
        </w:rPr>
      </w:pPr>
      <w:r>
        <w:rPr>
          <w:rFonts w:hint="eastAsia" w:ascii="宋体" w:hAnsi="宋体" w:cs="宋体"/>
          <w:color w:val="auto"/>
          <w:sz w:val="22"/>
          <w:szCs w:val="22"/>
          <w:shd w:val="clear" w:color="auto" w:fill="ffffff"/>
        </w:rPr>
      </w:r>
      <w:r/>
    </w:p>
    <w:p>
      <w:pPr>
        <w:ind w:firstLine="440"/>
        <w:jc w:val="left"/>
        <w:spacing w:line="360" w:lineRule="auto"/>
        <w:rPr>
          <w:rFonts w:hint="eastAsia" w:ascii="宋体" w:hAnsi="宋体" w:cs="宋体"/>
          <w:color w:val="auto"/>
          <w:sz w:val="22"/>
          <w:szCs w:val="22"/>
          <w:shd w:val="clear" w:color="auto" w:fill="ffffff"/>
        </w:rPr>
      </w:pPr>
      <w:r>
        <w:rPr>
          <w:rFonts w:hint="eastAsia" w:ascii="宋体" w:hAnsi="宋体" w:cs="宋体"/>
          <w:color w:val="auto"/>
          <w:sz w:val="22"/>
          <w:szCs w:val="22"/>
          <w:shd w:val="clear" w:color="auto" w:fill="ffffff"/>
        </w:rPr>
      </w:r>
      <w:r/>
    </w:p>
    <w:p>
      <w:pPr>
        <w:jc w:val="left"/>
        <w:spacing w:line="360" w:lineRule="auto"/>
        <w:rPr>
          <w:rFonts w:hint="eastAsia" w:ascii="宋体" w:hAnsi="宋体" w:cs="宋体"/>
          <w:color w:val="auto"/>
          <w:sz w:val="22"/>
          <w:szCs w:val="22"/>
          <w:shd w:val="clear" w:color="auto" w:fill="ffffff"/>
        </w:rPr>
      </w:pPr>
      <w:r>
        <w:rPr>
          <w:rFonts w:hint="eastAsia" w:ascii="宋体" w:hAnsi="宋体" w:cs="宋体"/>
          <w:color w:val="auto"/>
          <w:sz w:val="22"/>
          <w:szCs w:val="22"/>
          <w:shd w:val="clear" w:color="auto" w:fill="ffffff"/>
        </w:rPr>
      </w:r>
      <w:r/>
    </w:p>
    <w:p>
      <w:pPr>
        <w:ind w:firstLine="440"/>
        <w:jc w:val="left"/>
        <w:spacing w:line="360" w:lineRule="auto"/>
        <w:rPr>
          <w:rFonts w:hint="eastAsia" w:ascii="宋体" w:hAnsi="宋体" w:cs="宋体"/>
          <w:color w:val="auto"/>
          <w:sz w:val="22"/>
          <w:szCs w:val="22"/>
          <w:shd w:val="clear" w:color="auto" w:fill="ffffff"/>
        </w:rPr>
      </w:pPr>
      <w:r>
        <w:rPr>
          <w:rFonts w:hint="eastAsia" w:ascii="宋体" w:hAnsi="宋体" w:cs="宋体"/>
          <w:color w:val="auto"/>
          <w:sz w:val="22"/>
          <w:szCs w:val="22"/>
          <w:shd w:val="clear" w:color="auto" w:fill="ffffff"/>
        </w:rPr>
      </w:r>
      <w:r/>
    </w:p>
    <w:p>
      <w:pPr>
        <w:ind w:firstLine="440"/>
        <w:jc w:val="left"/>
        <w:spacing w:line="360" w:lineRule="auto"/>
        <w:rPr>
          <w:rFonts w:hint="eastAsia" w:ascii="宋体" w:hAnsi="宋体" w:cs="宋体"/>
          <w:color w:val="auto"/>
          <w:sz w:val="22"/>
          <w:szCs w:val="22"/>
          <w:shd w:val="clear" w:color="auto" w:fill="ffffff"/>
        </w:rPr>
      </w:pPr>
      <w:r>
        <w:rPr>
          <w:rFonts w:hint="eastAsia" w:ascii="宋体" w:hAnsi="宋体" w:cs="宋体"/>
          <w:color w:val="auto"/>
          <w:sz w:val="22"/>
          <w:szCs w:val="22"/>
          <w:shd w:val="clear" w:color="auto" w:fill="ffffff"/>
        </w:rPr>
      </w:r>
      <w:r/>
    </w:p>
    <w:p>
      <w:pPr>
        <w:ind w:firstLine="2200"/>
        <w:spacing w:line="480" w:lineRule="exact"/>
        <w:rPr>
          <w:rFonts w:hint="eastAsia" w:ascii="宋体" w:hAnsi="宋体" w:cs="宋体"/>
          <w:bCs/>
          <w:color w:val="auto"/>
          <w:sz w:val="22"/>
          <w:szCs w:val="22"/>
        </w:rPr>
      </w:pPr>
      <w:r>
        <w:rPr>
          <w:rFonts w:hint="eastAsia" w:ascii="宋体" w:hAnsi="宋体" w:cs="宋体"/>
          <w:bCs/>
          <w:color w:val="auto"/>
          <w:sz w:val="22"/>
          <w:szCs w:val="22"/>
        </w:rPr>
        <w:t xml:space="preserve">投标人：</w:t>
      </w:r>
      <w:r>
        <w:rPr>
          <w:rFonts w:hint="eastAsia" w:ascii="宋体" w:hAnsi="宋体" w:cs="宋体"/>
          <w:bCs/>
          <w:color w:val="auto"/>
          <w:sz w:val="22"/>
          <w:szCs w:val="22"/>
          <w:u w:val="single"/>
        </w:rPr>
        <w:t xml:space="preserve">                    </w:t>
      </w:r>
      <w:r>
        <w:rPr>
          <w:rFonts w:hint="eastAsia" w:ascii="宋体" w:hAnsi="宋体" w:cs="宋体"/>
          <w:bCs/>
          <w:color w:val="auto"/>
          <w:sz w:val="22"/>
          <w:szCs w:val="22"/>
        </w:rPr>
        <w:t xml:space="preserve">（电子签章）</w:t>
      </w:r>
      <w:r/>
    </w:p>
    <w:p>
      <w:pPr>
        <w:jc w:val="right"/>
        <w:spacing w:line="440" w:lineRule="exact"/>
        <w:rPr>
          <w:rFonts w:hint="eastAsia" w:ascii="宋体" w:hAnsi="宋体" w:cs="宋体"/>
          <w:color w:val="auto"/>
          <w:sz w:val="22"/>
          <w:szCs w:val="22"/>
        </w:rPr>
      </w:pPr>
      <w:r>
        <w:rPr>
          <w:rFonts w:hint="eastAsia" w:ascii="宋体" w:hAnsi="宋体" w:cs="宋体"/>
          <w:bCs/>
          <w:color w:val="auto"/>
          <w:sz w:val="22"/>
          <w:szCs w:val="22"/>
        </w:rPr>
        <w:t xml:space="preserve">法定代表人或其委托代理人： </w:t>
      </w:r>
      <w:r>
        <w:rPr>
          <w:rFonts w:hint="eastAsia" w:ascii="宋体" w:hAnsi="宋体" w:cs="宋体"/>
          <w:bCs/>
          <w:color w:val="auto"/>
          <w:sz w:val="22"/>
          <w:szCs w:val="22"/>
          <w:u w:val="single"/>
        </w:rPr>
        <w:t xml:space="preserve">        </w:t>
      </w:r>
      <w:r>
        <w:rPr>
          <w:rFonts w:hint="eastAsia" w:ascii="宋体" w:hAnsi="宋体" w:cs="宋体"/>
          <w:bCs/>
          <w:color w:val="auto"/>
          <w:sz w:val="22"/>
          <w:szCs w:val="22"/>
        </w:rPr>
        <w:t xml:space="preserve">（签字或盖章）</w:t>
      </w:r>
      <w:r/>
    </w:p>
    <w:p>
      <w:pPr>
        <w:jc w:val="right"/>
        <w:spacing w:line="440" w:lineRule="exact"/>
        <w:rPr>
          <w:rFonts w:hint="eastAsia" w:ascii="宋体" w:hAnsi="宋体"/>
          <w:color w:val="auto"/>
          <w:sz w:val="22"/>
          <w:szCs w:val="22"/>
        </w:rPr>
      </w:pPr>
      <w:r>
        <w:rPr>
          <w:rFonts w:hint="eastAsia" w:ascii="宋体" w:hAnsi="宋体" w:cs="宋体"/>
          <w:bCs/>
          <w:color w:val="auto"/>
          <w:sz w:val="22"/>
          <w:szCs w:val="22"/>
        </w:rPr>
        <w:t xml:space="preserve"> </w:t>
      </w:r>
      <w:r>
        <w:rPr>
          <w:rFonts w:ascii="宋体" w:hAnsi="宋体"/>
          <w:color w:val="auto"/>
          <w:sz w:val="22"/>
          <w:szCs w:val="22"/>
          <w:u w:val="single"/>
        </w:rPr>
        <w:t xml:space="preserve">         </w:t>
      </w:r>
      <w:r>
        <w:rPr>
          <w:rFonts w:ascii="宋体" w:hAnsi="宋体"/>
          <w:color w:val="auto"/>
          <w:sz w:val="22"/>
          <w:szCs w:val="22"/>
        </w:rPr>
        <w:t xml:space="preserve">年</w:t>
      </w:r>
      <w:r>
        <w:rPr>
          <w:rFonts w:ascii="宋体" w:hAnsi="宋体"/>
          <w:color w:val="auto"/>
          <w:sz w:val="22"/>
          <w:szCs w:val="22"/>
          <w:u w:val="single"/>
        </w:rPr>
        <w:t xml:space="preserve">   </w:t>
      </w:r>
      <w:r>
        <w:rPr>
          <w:rFonts w:ascii="宋体" w:hAnsi="宋体"/>
          <w:color w:val="auto"/>
          <w:sz w:val="22"/>
          <w:szCs w:val="22"/>
        </w:rPr>
        <w:t xml:space="preserve">月</w:t>
      </w:r>
      <w:r>
        <w:rPr>
          <w:rFonts w:ascii="宋体" w:hAnsi="宋体"/>
          <w:color w:val="auto"/>
          <w:sz w:val="22"/>
          <w:szCs w:val="22"/>
          <w:u w:val="single"/>
        </w:rPr>
        <w:t xml:space="preserve">   </w:t>
      </w:r>
      <w:r>
        <w:rPr>
          <w:rFonts w:ascii="宋体" w:hAnsi="宋体"/>
          <w:color w:val="auto"/>
          <w:sz w:val="22"/>
          <w:szCs w:val="22"/>
        </w:rPr>
        <w:t xml:space="preserve">日</w:t>
      </w:r>
      <w:r/>
    </w:p>
    <w:p>
      <w:pPr>
        <w:jc w:val="right"/>
        <w:spacing w:line="440" w:lineRule="exact"/>
        <w:rPr>
          <w:rFonts w:hint="eastAsia" w:ascii="宋体" w:hAnsi="宋体"/>
          <w:color w:val="auto"/>
          <w:sz w:val="22"/>
          <w:szCs w:val="22"/>
        </w:rPr>
      </w:pPr>
      <w:r>
        <w:rPr>
          <w:rFonts w:hint="eastAsia" w:ascii="宋体" w:hAnsi="宋体"/>
          <w:color w:val="auto"/>
          <w:sz w:val="22"/>
          <w:szCs w:val="22"/>
        </w:rPr>
      </w:r>
      <w:r/>
    </w:p>
    <w:p>
      <w:pPr>
        <w:jc w:val="right"/>
        <w:spacing w:line="440" w:lineRule="exact"/>
        <w:rPr>
          <w:rFonts w:hint="eastAsia" w:ascii="宋体" w:hAnsi="宋体"/>
          <w:color w:val="auto"/>
          <w:sz w:val="22"/>
          <w:szCs w:val="22"/>
        </w:rPr>
      </w:pPr>
      <w:r>
        <w:rPr>
          <w:rFonts w:hint="eastAsia" w:ascii="宋体" w:hAnsi="宋体"/>
          <w:color w:val="auto"/>
          <w:sz w:val="22"/>
          <w:szCs w:val="22"/>
        </w:rPr>
      </w:r>
      <w:r/>
    </w:p>
    <w:p>
      <w:pPr>
        <w:jc w:val="right"/>
        <w:spacing w:line="440" w:lineRule="exact"/>
        <w:rPr>
          <w:rFonts w:hint="eastAsia" w:ascii="宋体" w:hAnsi="宋体"/>
          <w:color w:val="auto"/>
          <w:sz w:val="22"/>
          <w:szCs w:val="22"/>
        </w:rPr>
      </w:pPr>
      <w:r>
        <w:rPr>
          <w:rFonts w:hint="eastAsia" w:ascii="宋体" w:hAnsi="宋体"/>
          <w:color w:val="auto"/>
          <w:sz w:val="22"/>
          <w:szCs w:val="22"/>
        </w:rPr>
      </w:r>
      <w:r/>
    </w:p>
    <w:p>
      <w:pPr>
        <w:pStyle w:val="738"/>
        <w:rPr>
          <w:rFonts w:hint="eastAsia" w:ascii="宋体" w:hAnsi="宋体" w:cs="宋体"/>
          <w:b/>
          <w:bCs/>
          <w:color w:val="auto"/>
          <w:sz w:val="28"/>
          <w:szCs w:val="28"/>
        </w:rPr>
      </w:pPr>
      <w:r>
        <w:rPr>
          <w:rFonts w:hint="eastAsia" w:ascii="宋体" w:hAnsi="宋体" w:cs="宋体"/>
          <w:b/>
          <w:bCs/>
          <w:color w:val="auto"/>
          <w:sz w:val="28"/>
          <w:szCs w:val="28"/>
        </w:rPr>
      </w:r>
      <w:r/>
    </w:p>
    <w:p>
      <w:pPr>
        <w:jc w:val="left"/>
        <w:widowControl/>
        <w:rPr>
          <w:rFonts w:hint="eastAsia" w:ascii="宋体" w:hAnsi="宋体" w:cs="宋体"/>
          <w:b/>
          <w:bCs/>
          <w:color w:val="auto"/>
          <w:sz w:val="28"/>
          <w:szCs w:val="28"/>
        </w:rPr>
      </w:pPr>
      <w:r>
        <w:rPr>
          <w:rFonts w:hint="eastAsia" w:ascii="宋体" w:hAnsi="宋体" w:cs="宋体"/>
          <w:b/>
          <w:bCs/>
          <w:color w:val="auto"/>
          <w:sz w:val="28"/>
          <w:szCs w:val="28"/>
        </w:rPr>
        <w:br w:type="page" w:clear="all"/>
      </w:r>
      <w:r/>
    </w:p>
    <w:p>
      <w:pPr>
        <w:pStyle w:val="738"/>
        <w:jc w:val="center"/>
        <w:rPr>
          <w:rFonts w:hint="eastAsia" w:ascii="宋体" w:hAnsi="宋体" w:cs="宋体"/>
          <w:b/>
          <w:bCs/>
          <w:color w:val="auto"/>
          <w:sz w:val="28"/>
          <w:szCs w:val="28"/>
        </w:rPr>
      </w:pPr>
      <w:r>
        <w:rPr>
          <w:rFonts w:hint="eastAsia" w:ascii="宋体" w:hAnsi="宋体" w:cs="宋体"/>
          <w:b/>
          <w:bCs/>
          <w:color w:val="auto"/>
          <w:sz w:val="28"/>
          <w:szCs w:val="28"/>
        </w:rPr>
        <w:t xml:space="preserve">（四-3）监狱企业证明</w:t>
      </w:r>
      <w:r/>
    </w:p>
    <w:p>
      <w:pPr>
        <w:pStyle w:val="738"/>
        <w:jc w:val="center"/>
        <w:rPr>
          <w:rFonts w:hint="eastAsia" w:ascii="宋体" w:hAnsi="宋体" w:cs="宋体"/>
          <w:b/>
          <w:bCs/>
          <w:color w:val="auto"/>
          <w:sz w:val="22"/>
          <w:szCs w:val="22"/>
        </w:rPr>
      </w:pPr>
      <w:r>
        <w:rPr>
          <w:rFonts w:hint="eastAsia" w:ascii="宋体" w:hAnsi="宋体" w:cs="宋体"/>
          <w:b/>
          <w:bCs/>
          <w:color w:val="auto"/>
          <w:sz w:val="22"/>
          <w:szCs w:val="22"/>
        </w:rPr>
      </w:r>
      <w:r/>
    </w:p>
    <w:p>
      <w:pPr>
        <w:pStyle w:val="738"/>
        <w:jc w:val="center"/>
        <w:rPr>
          <w:rFonts w:hint="eastAsia" w:ascii="宋体" w:hAnsi="宋体" w:cs="宋体"/>
          <w:b/>
          <w:bCs/>
          <w:color w:val="auto"/>
          <w:sz w:val="22"/>
          <w:szCs w:val="22"/>
        </w:rPr>
      </w:pPr>
      <w:r>
        <w:rPr>
          <w:rFonts w:hint="eastAsia" w:ascii="宋体" w:hAnsi="宋体" w:cs="宋体"/>
          <w:b/>
          <w:bCs/>
          <w:color w:val="auto"/>
          <w:sz w:val="22"/>
          <w:szCs w:val="22"/>
        </w:rPr>
      </w:r>
      <w:r/>
    </w:p>
    <w:p>
      <w:pPr>
        <w:pStyle w:val="738"/>
        <w:jc w:val="center"/>
        <w:rPr>
          <w:rFonts w:hint="eastAsia" w:ascii="宋体" w:hAnsi="宋体" w:cs="宋体"/>
          <w:b/>
          <w:bCs/>
          <w:color w:val="auto"/>
          <w:sz w:val="22"/>
          <w:szCs w:val="22"/>
        </w:rPr>
      </w:pPr>
      <w:r>
        <w:rPr>
          <w:rFonts w:hint="eastAsia" w:ascii="宋体" w:hAnsi="宋体" w:cs="宋体"/>
          <w:b/>
          <w:bCs/>
          <w:color w:val="auto"/>
          <w:sz w:val="22"/>
          <w:szCs w:val="22"/>
        </w:rPr>
        <w:t xml:space="preserve">此处附：由省级以上监狱管理局、戒毒管理局（含新疆生产建设兵团）出具的属于监狱企业的证明文件复印件，原件备查。</w:t>
      </w:r>
      <w:r/>
    </w:p>
    <w:p>
      <w:pPr>
        <w:jc w:val="center"/>
        <w:spacing w:line="440" w:lineRule="exact"/>
        <w:rPr>
          <w:rFonts w:hint="eastAsia" w:ascii="宋体" w:hAnsi="宋体" w:cs="宋体"/>
          <w:b/>
          <w:bCs/>
          <w:color w:val="auto"/>
          <w:sz w:val="28"/>
          <w:szCs w:val="28"/>
        </w:rPr>
      </w:pPr>
      <w:r>
        <w:rPr>
          <w:rFonts w:hint="eastAsia" w:ascii="宋体" w:hAnsi="宋体" w:cs="宋体"/>
          <w:b/>
          <w:bCs/>
          <w:color w:val="auto"/>
          <w:sz w:val="28"/>
          <w:szCs w:val="28"/>
        </w:rPr>
      </w:r>
      <w:r/>
    </w:p>
    <w:p>
      <w:pPr>
        <w:jc w:val="center"/>
        <w:spacing w:line="440" w:lineRule="exact"/>
        <w:rPr>
          <w:rFonts w:hint="eastAsia" w:ascii="宋体" w:hAnsi="宋体" w:cs="宋体"/>
          <w:b/>
          <w:bCs/>
          <w:color w:val="auto"/>
          <w:sz w:val="28"/>
          <w:szCs w:val="28"/>
        </w:rPr>
      </w:pPr>
      <w:r>
        <w:rPr>
          <w:rFonts w:hint="eastAsia" w:ascii="宋体" w:hAnsi="宋体" w:cs="宋体"/>
          <w:b/>
          <w:bCs/>
          <w:color w:val="auto"/>
          <w:sz w:val="28"/>
          <w:szCs w:val="28"/>
        </w:rPr>
      </w:r>
      <w:r/>
    </w:p>
    <w:p>
      <w:pPr>
        <w:spacing w:line="440" w:lineRule="exact"/>
        <w:rPr>
          <w:rFonts w:hint="eastAsia" w:ascii="宋体" w:hAnsi="宋体" w:cs="宋体"/>
          <w:b/>
          <w:bCs/>
          <w:color w:val="auto"/>
          <w:sz w:val="28"/>
          <w:szCs w:val="28"/>
        </w:rPr>
      </w:pPr>
      <w:r>
        <w:rPr>
          <w:rFonts w:hint="eastAsia" w:ascii="宋体" w:hAnsi="宋体" w:cs="宋体"/>
          <w:b/>
          <w:bCs/>
          <w:color w:val="auto"/>
          <w:sz w:val="28"/>
          <w:szCs w:val="28"/>
        </w:rPr>
      </w:r>
      <w:r/>
    </w:p>
    <w:p>
      <w:pPr>
        <w:jc w:val="left"/>
        <w:widowControl/>
        <w:rPr>
          <w:rFonts w:hint="eastAsia" w:ascii="宋体" w:hAnsi="宋体" w:cs="宋体"/>
          <w:b/>
          <w:bCs/>
          <w:color w:val="auto"/>
          <w:sz w:val="28"/>
          <w:szCs w:val="28"/>
        </w:rPr>
      </w:pPr>
      <w:r>
        <w:rPr>
          <w:rFonts w:hint="eastAsia" w:ascii="宋体" w:hAnsi="宋体" w:cs="宋体"/>
          <w:b/>
          <w:bCs/>
          <w:color w:val="auto"/>
          <w:sz w:val="28"/>
          <w:szCs w:val="28"/>
        </w:rPr>
        <w:br w:type="page" w:clear="all"/>
      </w:r>
      <w:r/>
    </w:p>
    <w:p>
      <w:pPr>
        <w:jc w:val="center"/>
        <w:spacing w:line="440" w:lineRule="exact"/>
        <w:rPr>
          <w:rFonts w:hint="eastAsia" w:ascii="宋体" w:hAnsi="宋体" w:cs="宋体"/>
          <w:b/>
          <w:bCs/>
          <w:color w:val="auto"/>
          <w:sz w:val="28"/>
          <w:szCs w:val="28"/>
        </w:rPr>
      </w:pPr>
      <w:r>
        <w:rPr>
          <w:rFonts w:hint="eastAsia" w:ascii="宋体" w:hAnsi="宋体" w:cs="宋体"/>
          <w:b/>
          <w:bCs/>
          <w:color w:val="auto"/>
          <w:sz w:val="28"/>
          <w:szCs w:val="28"/>
        </w:rPr>
        <w:t xml:space="preserve">三、符合证明文件</w:t>
      </w:r>
      <w:r/>
    </w:p>
    <w:p>
      <w:pPr>
        <w:pStyle w:val="1179"/>
        <w:numPr>
          <w:ilvl w:val="2"/>
          <w:numId w:val="0"/>
        </w:numPr>
        <w:jc w:val="center"/>
        <w:rPr>
          <w:rFonts w:hint="eastAsia" w:ascii="宋体" w:hAnsi="宋体"/>
          <w:bCs w:val="0"/>
          <w:color w:val="auto"/>
          <w:sz w:val="28"/>
          <w:szCs w:val="28"/>
        </w:rPr>
        <w:outlineLvl w:val="9"/>
      </w:pPr>
      <w:r>
        <w:rPr>
          <w:rFonts w:hint="eastAsia" w:ascii="宋体" w:hAnsi="宋体"/>
          <w:color w:val="auto"/>
        </w:rPr>
        <w:t xml:space="preserve">（一）</w:t>
      </w:r>
      <w:r>
        <w:rPr>
          <w:rFonts w:ascii="宋体" w:hAnsi="宋体"/>
          <w:bCs w:val="0"/>
          <w:color w:val="auto"/>
          <w:sz w:val="28"/>
          <w:szCs w:val="28"/>
        </w:rPr>
        <w:t xml:space="preserve">投标报价明细</w:t>
      </w:r>
      <w:r>
        <w:rPr>
          <w:rFonts w:hint="eastAsia" w:ascii="宋体" w:hAnsi="宋体"/>
          <w:bCs w:val="0"/>
          <w:color w:val="auto"/>
          <w:sz w:val="28"/>
          <w:szCs w:val="28"/>
        </w:rPr>
        <w:t xml:space="preserve">表</w:t>
      </w:r>
      <w:r/>
    </w:p>
    <w:tbl>
      <w:tblPr>
        <w:tblStyle w:val="730"/>
        <w:tblW w:w="90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688"/>
        <w:gridCol w:w="1072"/>
        <w:gridCol w:w="850"/>
        <w:gridCol w:w="992"/>
        <w:gridCol w:w="876"/>
        <w:gridCol w:w="1251"/>
        <w:gridCol w:w="1684"/>
      </w:tblGrid>
      <w:tr>
        <w:trPr>
          <w:trHeight w:val="595"/>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序号</w:t>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t xml:space="preserve">名称</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单位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176"/>
              <w:rPr>
                <w:rFonts w:hint="eastAsia" w:ascii="宋体" w:hAnsi="宋体"/>
                <w:color w:val="auto"/>
                <w:sz w:val="22"/>
              </w:rPr>
            </w:pPr>
            <w:r>
              <w:rPr>
                <w:rFonts w:ascii="宋体" w:hAnsi="宋体"/>
                <w:color w:val="auto"/>
                <w:sz w:val="22"/>
              </w:rPr>
              <w:t xml:space="preserve">数量</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单价（元）</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总价（元）</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t xml:space="preserve">品牌(如有)</w:t>
            </w:r>
            <w:r/>
          </w:p>
        </w:tc>
        <w:tc>
          <w:tcPr>
            <w:tcBorders>
              <w:top w:val="single" w:color="000000" w:sz="4" w:space="0"/>
              <w:left w:val="single" w:color="000000" w:sz="4" w:space="0"/>
              <w:bottom w:val="single" w:color="000000" w:sz="4" w:space="0"/>
              <w:right w:val="single" w:color="000000" w:sz="4" w:space="0"/>
            </w:tcBorders>
            <w:tcW w:w="1684" w:type="dxa"/>
            <w:textDirection w:val="lrTb"/>
            <w:noWrap w:val="false"/>
          </w:tcPr>
          <w:p>
            <w:pPr>
              <w:pStyle w:val="1176"/>
              <w:jc w:val="center"/>
              <w:rPr>
                <w:rFonts w:hint="eastAsia" w:ascii="宋体" w:hAnsi="宋体"/>
                <w:color w:val="auto"/>
                <w:sz w:val="22"/>
              </w:rPr>
            </w:pPr>
            <w:r>
              <w:rPr>
                <w:rFonts w:hint="eastAsia" w:ascii="宋体" w:hAnsi="宋体"/>
                <w:color w:val="auto"/>
                <w:sz w:val="22"/>
              </w:rPr>
              <w:t xml:space="preserve">产品制造企业名称(如有)</w:t>
            </w:r>
            <w:r/>
          </w:p>
        </w:tc>
      </w:tr>
      <w:tr>
        <w:trPr>
          <w:trHeight w:val="408"/>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1</w:t>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4" w:type="dxa"/>
            <w:textDirection w:val="lrTb"/>
            <w:noWrap w:val="false"/>
          </w:tcPr>
          <w:p>
            <w:pPr>
              <w:pStyle w:val="1176"/>
              <w:jc w:val="center"/>
              <w:rPr>
                <w:rFonts w:hint="eastAsia" w:ascii="宋体" w:hAnsi="宋体"/>
                <w:color w:val="auto"/>
                <w:sz w:val="22"/>
              </w:rPr>
            </w:pPr>
            <w:r>
              <w:rPr>
                <w:rFonts w:hint="eastAsia" w:ascii="宋体" w:hAnsi="宋体"/>
                <w:color w:val="auto"/>
                <w:sz w:val="22"/>
              </w:rPr>
            </w:r>
            <w:r/>
          </w:p>
        </w:tc>
      </w:tr>
      <w:tr>
        <w:trPr>
          <w:trHeight w:val="417"/>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2</w:t>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4" w:type="dxa"/>
            <w:textDirection w:val="lrTb"/>
            <w:noWrap w:val="false"/>
          </w:tcPr>
          <w:p>
            <w:pPr>
              <w:pStyle w:val="1176"/>
              <w:jc w:val="center"/>
              <w:rPr>
                <w:rFonts w:hint="eastAsia" w:ascii="宋体" w:hAnsi="宋体"/>
                <w:color w:val="auto"/>
                <w:sz w:val="22"/>
              </w:rPr>
            </w:pPr>
            <w:r>
              <w:rPr>
                <w:rFonts w:hint="eastAsia" w:ascii="宋体" w:hAnsi="宋体"/>
                <w:color w:val="auto"/>
                <w:sz w:val="22"/>
              </w:rPr>
            </w:r>
            <w:r/>
          </w:p>
        </w:tc>
      </w:tr>
      <w:tr>
        <w:trPr>
          <w:trHeight w:val="444"/>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3</w:t>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4" w:type="dxa"/>
            <w:textDirection w:val="lrTb"/>
            <w:noWrap w:val="false"/>
          </w:tcPr>
          <w:p>
            <w:pPr>
              <w:pStyle w:val="1176"/>
              <w:jc w:val="center"/>
              <w:rPr>
                <w:rFonts w:hint="eastAsia" w:ascii="宋体" w:hAnsi="宋体"/>
                <w:color w:val="auto"/>
                <w:sz w:val="22"/>
              </w:rPr>
            </w:pPr>
            <w:r>
              <w:rPr>
                <w:rFonts w:hint="eastAsia" w:ascii="宋体" w:hAnsi="宋体"/>
                <w:color w:val="auto"/>
                <w:sz w:val="22"/>
              </w:rPr>
            </w:r>
            <w:r/>
          </w:p>
        </w:tc>
      </w:tr>
      <w:tr>
        <w:trPr>
          <w:trHeight w:val="444"/>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4</w:t>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4" w:type="dxa"/>
            <w:textDirection w:val="lrTb"/>
            <w:noWrap w:val="false"/>
          </w:tcPr>
          <w:p>
            <w:pPr>
              <w:pStyle w:val="1176"/>
              <w:jc w:val="center"/>
              <w:rPr>
                <w:rFonts w:hint="eastAsia" w:ascii="宋体" w:hAnsi="宋体"/>
                <w:color w:val="auto"/>
                <w:sz w:val="22"/>
              </w:rPr>
            </w:pPr>
            <w:r>
              <w:rPr>
                <w:rFonts w:hint="eastAsia" w:ascii="宋体" w:hAnsi="宋体"/>
                <w:color w:val="auto"/>
                <w:sz w:val="22"/>
              </w:rPr>
            </w:r>
            <w:r/>
          </w:p>
        </w:tc>
      </w:tr>
      <w:tr>
        <w:trPr>
          <w:trHeight w:val="444"/>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4" w:type="dxa"/>
            <w:textDirection w:val="lrTb"/>
            <w:noWrap w:val="false"/>
          </w:tcPr>
          <w:p>
            <w:pPr>
              <w:pStyle w:val="1176"/>
              <w:jc w:val="center"/>
              <w:rPr>
                <w:rFonts w:hint="eastAsia" w:ascii="宋体" w:hAnsi="宋体"/>
                <w:color w:val="auto"/>
                <w:sz w:val="22"/>
              </w:rPr>
            </w:pPr>
            <w:r>
              <w:rPr>
                <w:rFonts w:hint="eastAsia" w:ascii="宋体" w:hAnsi="宋体"/>
                <w:color w:val="auto"/>
                <w:sz w:val="22"/>
              </w:rPr>
            </w:r>
            <w:r/>
          </w:p>
        </w:tc>
      </w:tr>
      <w:tr>
        <w:trPr>
          <w:trHeight w:val="444"/>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4" w:type="dxa"/>
            <w:textDirection w:val="lrTb"/>
            <w:noWrap w:val="false"/>
          </w:tcPr>
          <w:p>
            <w:pPr>
              <w:pStyle w:val="1176"/>
              <w:jc w:val="center"/>
              <w:rPr>
                <w:rFonts w:hint="eastAsia" w:ascii="宋体" w:hAnsi="宋体"/>
                <w:color w:val="auto"/>
                <w:sz w:val="22"/>
              </w:rPr>
            </w:pPr>
            <w:r>
              <w:rPr>
                <w:rFonts w:hint="eastAsia" w:ascii="宋体" w:hAnsi="宋体"/>
                <w:color w:val="auto"/>
                <w:sz w:val="22"/>
              </w:rPr>
            </w:r>
            <w:r/>
          </w:p>
        </w:tc>
      </w:tr>
      <w:tr>
        <w:trPr>
          <w:trHeight w:val="444"/>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4" w:type="dxa"/>
            <w:textDirection w:val="lrTb"/>
            <w:noWrap w:val="false"/>
          </w:tcPr>
          <w:p>
            <w:pPr>
              <w:pStyle w:val="1176"/>
              <w:jc w:val="center"/>
              <w:rPr>
                <w:rFonts w:hint="eastAsia" w:ascii="宋体" w:hAnsi="宋体"/>
                <w:color w:val="auto"/>
                <w:sz w:val="22"/>
              </w:rPr>
            </w:pPr>
            <w:r>
              <w:rPr>
                <w:rFonts w:hint="eastAsia" w:ascii="宋体" w:hAnsi="宋体"/>
                <w:color w:val="auto"/>
                <w:sz w:val="22"/>
              </w:rPr>
            </w:r>
            <w:r/>
          </w:p>
        </w:tc>
      </w:tr>
      <w:tr>
        <w:trPr>
          <w:trHeight w:val="444"/>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4" w:type="dxa"/>
            <w:textDirection w:val="lrTb"/>
            <w:noWrap w:val="false"/>
          </w:tcPr>
          <w:p>
            <w:pPr>
              <w:pStyle w:val="1176"/>
              <w:jc w:val="center"/>
              <w:rPr>
                <w:rFonts w:hint="eastAsia" w:ascii="宋体" w:hAnsi="宋体"/>
                <w:color w:val="auto"/>
                <w:sz w:val="22"/>
              </w:rPr>
            </w:pPr>
            <w:r>
              <w:rPr>
                <w:rFonts w:hint="eastAsia" w:ascii="宋体" w:hAnsi="宋体"/>
                <w:color w:val="auto"/>
                <w:sz w:val="22"/>
              </w:rPr>
            </w:r>
            <w:r/>
          </w:p>
        </w:tc>
      </w:tr>
      <w:tr>
        <w:trPr>
          <w:trHeight w:val="444"/>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4" w:type="dxa"/>
            <w:textDirection w:val="lrTb"/>
            <w:noWrap w:val="false"/>
          </w:tcPr>
          <w:p>
            <w:pPr>
              <w:pStyle w:val="1176"/>
              <w:jc w:val="center"/>
              <w:rPr>
                <w:rFonts w:hint="eastAsia" w:ascii="宋体" w:hAnsi="宋体"/>
                <w:color w:val="auto"/>
                <w:sz w:val="22"/>
              </w:rPr>
            </w:pPr>
            <w:r>
              <w:rPr>
                <w:rFonts w:hint="eastAsia" w:ascii="宋体" w:hAnsi="宋体"/>
                <w:color w:val="auto"/>
                <w:sz w:val="22"/>
              </w:rPr>
            </w:r>
            <w:r/>
          </w:p>
        </w:tc>
      </w:tr>
      <w:tr>
        <w:trPr>
          <w:trHeight w:val="444"/>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4" w:type="dxa"/>
            <w:textDirection w:val="lrTb"/>
            <w:noWrap w:val="false"/>
          </w:tcPr>
          <w:p>
            <w:pPr>
              <w:pStyle w:val="1176"/>
              <w:jc w:val="center"/>
              <w:rPr>
                <w:rFonts w:hint="eastAsia" w:ascii="宋体" w:hAnsi="宋体"/>
                <w:color w:val="auto"/>
                <w:sz w:val="22"/>
              </w:rPr>
            </w:pPr>
            <w:r>
              <w:rPr>
                <w:rFonts w:hint="eastAsia" w:ascii="宋体" w:hAnsi="宋体"/>
                <w:color w:val="auto"/>
                <w:sz w:val="22"/>
              </w:rPr>
            </w:r>
            <w:r/>
          </w:p>
        </w:tc>
      </w:tr>
      <w:tr>
        <w:trPr>
          <w:trHeight w:val="444"/>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w:t>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4" w:type="dxa"/>
            <w:textDirection w:val="lrTb"/>
            <w:noWrap w:val="false"/>
          </w:tcPr>
          <w:p>
            <w:pPr>
              <w:pStyle w:val="1176"/>
              <w:jc w:val="center"/>
              <w:rPr>
                <w:rFonts w:hint="eastAsia" w:ascii="宋体" w:hAnsi="宋体"/>
                <w:color w:val="auto"/>
                <w:sz w:val="22"/>
              </w:rPr>
            </w:pPr>
            <w:r>
              <w:rPr>
                <w:rFonts w:hint="eastAsia" w:ascii="宋体" w:hAnsi="宋体"/>
                <w:color w:val="auto"/>
                <w:sz w:val="22"/>
              </w:rPr>
            </w:r>
            <w:r/>
          </w:p>
        </w:tc>
      </w:tr>
      <w:tr>
        <w:trPr>
          <w:trHeight w:val="444"/>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t xml:space="preserve">/</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1176"/>
              <w:jc w:val="center"/>
              <w:rPr>
                <w:rFonts w:hint="eastAsia" w:ascii="宋体" w:hAnsi="宋体"/>
                <w:color w:val="auto"/>
                <w:sz w:val="22"/>
              </w:rPr>
            </w:pPr>
            <w:r>
              <w:rPr>
                <w:rFonts w:hint="eastAsia" w:ascii="宋体" w:hAnsi="宋体"/>
                <w:color w:val="auto"/>
                <w:sz w:val="22"/>
              </w:rPr>
              <w:t xml:space="preserve">/</w:t>
            </w:r>
            <w:r/>
          </w:p>
        </w:tc>
      </w:tr>
      <w:tr>
        <w:trPr>
          <w:trHeight w:val="444"/>
        </w:trPr>
        <w:tc>
          <w:tcPr>
            <w:gridSpan w:val="5"/>
            <w:tcBorders>
              <w:top w:val="single" w:color="000000" w:sz="4" w:space="0"/>
              <w:left w:val="single" w:color="000000" w:sz="4" w:space="0"/>
              <w:bottom w:val="single" w:color="000000" w:sz="4" w:space="0"/>
              <w:right w:val="single" w:color="000000" w:sz="4" w:space="0"/>
            </w:tcBorders>
            <w:tcW w:w="5211"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合计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pStyle w:val="1176"/>
              <w:jc w:val="center"/>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684" w:type="dxa"/>
            <w:textDirection w:val="lrTb"/>
            <w:noWrap w:val="false"/>
          </w:tcPr>
          <w:p>
            <w:pPr>
              <w:pStyle w:val="1176"/>
              <w:jc w:val="center"/>
              <w:rPr>
                <w:rFonts w:hint="eastAsia" w:ascii="宋体" w:hAnsi="宋体"/>
                <w:color w:val="auto"/>
                <w:sz w:val="22"/>
              </w:rPr>
            </w:pPr>
            <w:r>
              <w:rPr>
                <w:rFonts w:hint="eastAsia" w:ascii="宋体" w:hAnsi="宋体"/>
                <w:color w:val="auto"/>
                <w:sz w:val="22"/>
              </w:rPr>
            </w:r>
            <w:r/>
          </w:p>
        </w:tc>
      </w:tr>
    </w:tbl>
    <w:p>
      <w:pPr>
        <w:pStyle w:val="1186"/>
        <w:rPr>
          <w:rFonts w:hint="eastAsia" w:ascii="宋体" w:hAnsi="宋体" w:eastAsia="宋体"/>
          <w:color w:val="auto"/>
          <w:sz w:val="24"/>
          <w:szCs w:val="24"/>
        </w:rPr>
      </w:pPr>
      <w:r>
        <w:rPr>
          <w:rFonts w:hint="eastAsia" w:ascii="宋体" w:hAnsi="宋体" w:eastAsia="宋体"/>
          <w:color w:val="auto"/>
          <w:sz w:val="24"/>
          <w:szCs w:val="24"/>
        </w:rPr>
      </w:r>
      <w:r/>
    </w:p>
    <w:p>
      <w:pPr>
        <w:pStyle w:val="1176"/>
        <w:ind w:firstLine="560"/>
        <w:spacing w:line="300" w:lineRule="auto"/>
        <w:rPr>
          <w:rFonts w:hint="eastAsia" w:ascii="宋体" w:hAnsi="宋体"/>
          <w:color w:val="auto"/>
          <w:spacing w:val="20"/>
          <w:sz w:val="22"/>
        </w:rPr>
      </w:pPr>
      <w:r>
        <w:rPr>
          <w:rFonts w:ascii="宋体" w:hAnsi="宋体"/>
          <w:color w:val="auto"/>
          <w:spacing w:val="20"/>
          <w:sz w:val="22"/>
        </w:rPr>
        <w:t xml:space="preserve">注：1、该表格中的“合计”必须与《开标一览表》中的</w:t>
      </w:r>
      <w:r>
        <w:rPr>
          <w:rFonts w:hint="eastAsia" w:ascii="宋体" w:hAnsi="宋体"/>
          <w:color w:val="auto"/>
          <w:spacing w:val="20"/>
          <w:sz w:val="22"/>
        </w:rPr>
        <w:t xml:space="preserve">投标</w:t>
      </w:r>
      <w:r>
        <w:rPr>
          <w:rFonts w:ascii="宋体" w:hAnsi="宋体"/>
          <w:color w:val="auto"/>
          <w:spacing w:val="20"/>
          <w:sz w:val="22"/>
        </w:rPr>
        <w:t xml:space="preserve">总价相等。</w:t>
      </w:r>
      <w:r/>
    </w:p>
    <w:p>
      <w:pPr>
        <w:pStyle w:val="1176"/>
        <w:ind w:firstLine="560"/>
        <w:spacing w:line="300" w:lineRule="auto"/>
        <w:rPr>
          <w:rFonts w:hint="eastAsia" w:ascii="宋体" w:hAnsi="宋体"/>
          <w:color w:val="auto"/>
          <w:sz w:val="22"/>
        </w:rPr>
      </w:pPr>
      <w:r>
        <w:rPr>
          <w:rFonts w:ascii="宋体" w:hAnsi="宋体"/>
          <w:color w:val="auto"/>
          <w:spacing w:val="20"/>
          <w:sz w:val="22"/>
        </w:rPr>
        <w:t xml:space="preserve">2、如以上表格填写不适用，可根据项目特点自行编写。</w:t>
      </w:r>
      <w:r/>
    </w:p>
    <w:p>
      <w:pPr>
        <w:pStyle w:val="1176"/>
        <w:rPr>
          <w:rFonts w:hint="eastAsia" w:ascii="宋体" w:hAnsi="宋体"/>
          <w:bCs/>
          <w:color w:val="auto"/>
          <w:sz w:val="22"/>
        </w:rPr>
      </w:pPr>
      <w:r>
        <w:rPr>
          <w:rFonts w:hint="eastAsia" w:ascii="宋体" w:hAnsi="宋体"/>
          <w:bCs/>
          <w:color w:val="auto"/>
          <w:sz w:val="22"/>
        </w:rPr>
      </w:r>
      <w:r/>
    </w:p>
    <w:p>
      <w:pPr>
        <w:pStyle w:val="1176"/>
        <w:rPr>
          <w:rFonts w:hint="eastAsia" w:ascii="宋体" w:hAnsi="宋体"/>
          <w:bCs/>
          <w:color w:val="auto"/>
          <w:sz w:val="22"/>
        </w:rPr>
      </w:pPr>
      <w:r>
        <w:rPr>
          <w:rFonts w:hint="eastAsia" w:ascii="宋体" w:hAnsi="宋体"/>
          <w:bCs/>
          <w:color w:val="auto"/>
          <w:sz w:val="22"/>
        </w:rPr>
      </w:r>
      <w:r/>
    </w:p>
    <w:p>
      <w:pPr>
        <w:pStyle w:val="1176"/>
        <w:rPr>
          <w:rFonts w:hint="eastAsia" w:ascii="宋体" w:hAnsi="宋体"/>
          <w:bCs/>
          <w:color w:val="auto"/>
          <w:sz w:val="22"/>
        </w:rPr>
      </w:pPr>
      <w:r>
        <w:rPr>
          <w:rFonts w:hint="eastAsia" w:ascii="宋体" w:hAnsi="宋体"/>
          <w:bCs/>
          <w:color w:val="auto"/>
          <w:sz w:val="22"/>
        </w:rPr>
        <w:t xml:space="preserve">投标单位（电子签章）</w:t>
      </w:r>
      <w:r>
        <w:rPr>
          <w:rFonts w:ascii="宋体" w:hAnsi="宋体"/>
          <w:bCs/>
          <w:color w:val="auto"/>
          <w:sz w:val="22"/>
        </w:rPr>
        <w:t xml:space="preserve">：</w:t>
      </w:r>
      <w:r/>
    </w:p>
    <w:p>
      <w:pPr>
        <w:pStyle w:val="1176"/>
        <w:rPr>
          <w:rFonts w:hint="eastAsia" w:ascii="宋体" w:hAnsi="宋体"/>
          <w:color w:val="auto"/>
          <w:sz w:val="22"/>
        </w:rPr>
      </w:pPr>
      <w:r>
        <w:rPr>
          <w:rFonts w:hint="eastAsia" w:ascii="宋体" w:hAnsi="宋体"/>
          <w:color w:val="auto"/>
          <w:sz w:val="22"/>
        </w:rPr>
      </w:r>
      <w:r/>
    </w:p>
    <w:p>
      <w:pPr>
        <w:pStyle w:val="1176"/>
        <w:rPr>
          <w:rFonts w:hint="eastAsia" w:ascii="宋体" w:hAnsi="宋体"/>
          <w:color w:val="auto"/>
          <w:sz w:val="22"/>
        </w:rPr>
      </w:pPr>
      <w:r>
        <w:rPr>
          <w:rFonts w:hint="eastAsia" w:ascii="宋体" w:hAnsi="宋体"/>
          <w:color w:val="auto"/>
          <w:sz w:val="22"/>
        </w:rPr>
      </w:r>
      <w:r/>
    </w:p>
    <w:p>
      <w:pPr>
        <w:pStyle w:val="1176"/>
        <w:rPr>
          <w:rFonts w:hint="eastAsia" w:ascii="宋体" w:hAnsi="宋体"/>
          <w:color w:val="auto"/>
          <w:sz w:val="22"/>
        </w:rPr>
      </w:pPr>
      <w:r>
        <w:rPr>
          <w:rFonts w:hint="eastAsia" w:ascii="宋体" w:hAnsi="宋体"/>
          <w:color w:val="auto"/>
          <w:sz w:val="22"/>
        </w:rPr>
      </w:r>
      <w:r/>
    </w:p>
    <w:p>
      <w:pPr>
        <w:pStyle w:val="1176"/>
        <w:rPr>
          <w:rFonts w:hint="eastAsia" w:ascii="宋体" w:hAnsi="宋体"/>
          <w:color w:val="auto"/>
          <w:sz w:val="22"/>
        </w:rPr>
      </w:pPr>
      <w:r>
        <w:rPr>
          <w:rFonts w:ascii="宋体" w:hAnsi="宋体"/>
          <w:color w:val="auto"/>
          <w:sz w:val="22"/>
        </w:rPr>
        <w:t xml:space="preserve">时间：   年   月  日</w:t>
      </w:r>
      <w:r/>
    </w:p>
    <w:p>
      <w:pPr>
        <w:pStyle w:val="739"/>
        <w:rPr>
          <w:rFonts w:hint="eastAsia" w:ascii="宋体" w:hAnsi="宋体"/>
          <w:color w:val="auto"/>
        </w:rPr>
      </w:pPr>
      <w:r>
        <w:rPr>
          <w:rFonts w:hint="eastAsia" w:ascii="宋体" w:hAnsi="宋体"/>
          <w:color w:val="auto"/>
        </w:rPr>
      </w:r>
      <w:r/>
    </w:p>
    <w:p>
      <w:pPr>
        <w:pStyle w:val="752"/>
        <w:ind w:firstLine="480"/>
        <w:rPr>
          <w:rFonts w:hint="eastAsia" w:ascii="宋体" w:hAnsi="宋体" w:eastAsia="宋体"/>
          <w:color w:val="auto"/>
        </w:rPr>
      </w:pPr>
      <w:r>
        <w:rPr>
          <w:rFonts w:hint="eastAsia" w:ascii="宋体" w:hAnsi="宋体" w:eastAsia="宋体"/>
          <w:color w:val="auto"/>
        </w:rPr>
      </w:r>
      <w:r/>
    </w:p>
    <w:p>
      <w:pPr>
        <w:pStyle w:val="752"/>
        <w:ind w:firstLine="480"/>
        <w:rPr>
          <w:rFonts w:hint="eastAsia" w:ascii="宋体" w:hAnsi="宋体" w:eastAsia="宋体"/>
          <w:color w:val="auto"/>
        </w:rPr>
      </w:pPr>
      <w:r>
        <w:rPr>
          <w:rFonts w:hint="eastAsia" w:ascii="宋体" w:hAnsi="宋体" w:eastAsia="宋体"/>
          <w:color w:val="auto"/>
        </w:rPr>
      </w:r>
      <w:r/>
    </w:p>
    <w:p>
      <w:pPr>
        <w:pStyle w:val="752"/>
        <w:ind w:firstLine="480"/>
        <w:rPr>
          <w:rFonts w:hint="eastAsia" w:ascii="宋体" w:hAnsi="宋体" w:eastAsia="宋体"/>
          <w:color w:val="auto"/>
        </w:rPr>
      </w:pPr>
      <w:r>
        <w:rPr>
          <w:rFonts w:hint="eastAsia" w:ascii="宋体" w:hAnsi="宋体" w:eastAsia="宋体"/>
          <w:color w:val="auto"/>
        </w:rPr>
      </w:r>
      <w:r/>
    </w:p>
    <w:p>
      <w:pPr>
        <w:pStyle w:val="752"/>
        <w:ind w:firstLine="480"/>
        <w:rPr>
          <w:rFonts w:hint="eastAsia" w:ascii="宋体" w:hAnsi="宋体" w:eastAsia="宋体"/>
          <w:color w:val="auto"/>
        </w:rPr>
      </w:pPr>
      <w:r>
        <w:rPr>
          <w:rFonts w:hint="eastAsia" w:ascii="宋体" w:hAnsi="宋体" w:eastAsia="宋体"/>
          <w:color w:val="auto"/>
        </w:rPr>
      </w:r>
      <w:r/>
    </w:p>
    <w:p>
      <w:pPr>
        <w:jc w:val="left"/>
        <w:widowControl/>
        <w:rPr>
          <w:rFonts w:hint="eastAsia" w:ascii="宋体" w:hAnsi="宋体" w:cs="宋体"/>
          <w:b/>
          <w:bCs/>
          <w:color w:val="auto"/>
          <w:sz w:val="28"/>
          <w:szCs w:val="28"/>
        </w:rPr>
      </w:pPr>
      <w:r>
        <w:rPr>
          <w:rFonts w:hint="eastAsia" w:ascii="宋体" w:hAnsi="宋体" w:cs="宋体"/>
          <w:b/>
          <w:bCs/>
          <w:color w:val="auto"/>
          <w:sz w:val="28"/>
          <w:szCs w:val="28"/>
        </w:rPr>
        <w:br w:type="page" w:clear="all"/>
      </w:r>
      <w:r/>
    </w:p>
    <w:p>
      <w:pPr>
        <w:jc w:val="center"/>
        <w:spacing w:line="440" w:lineRule="exact"/>
        <w:rPr>
          <w:rFonts w:hint="eastAsia" w:ascii="宋体" w:hAnsi="宋体" w:cs="宋体"/>
          <w:b/>
          <w:bCs/>
          <w:color w:val="auto"/>
          <w:sz w:val="28"/>
          <w:szCs w:val="28"/>
        </w:rPr>
      </w:pPr>
      <w:r>
        <w:rPr>
          <w:rFonts w:hint="eastAsia" w:ascii="宋体" w:hAnsi="宋体" w:cs="宋体"/>
          <w:b/>
          <w:bCs/>
          <w:color w:val="auto"/>
          <w:sz w:val="28"/>
          <w:szCs w:val="28"/>
        </w:rPr>
        <w:t xml:space="preserve">（二）投标函</w:t>
      </w:r>
      <w:r/>
    </w:p>
    <w:p>
      <w:pPr>
        <w:spacing w:line="400" w:lineRule="exact"/>
        <w:rPr>
          <w:rFonts w:hint="eastAsia" w:ascii="宋体" w:hAnsi="宋体" w:cs="宋体"/>
          <w:bCs/>
          <w:color w:val="auto"/>
          <w:sz w:val="24"/>
        </w:rPr>
      </w:pPr>
      <w:r>
        <w:rPr>
          <w:rFonts w:hint="eastAsia" w:ascii="宋体" w:hAnsi="宋体" w:cs="宋体"/>
          <w:bCs/>
          <w:color w:val="auto"/>
          <w:sz w:val="24"/>
        </w:rPr>
      </w:r>
      <w:r/>
    </w:p>
    <w:p>
      <w:pPr>
        <w:spacing w:line="360" w:lineRule="auto"/>
        <w:rPr>
          <w:rFonts w:hint="eastAsia" w:ascii="宋体" w:hAnsi="宋体" w:cs="宋体"/>
          <w:bCs/>
          <w:color w:val="auto"/>
          <w:sz w:val="22"/>
          <w:szCs w:val="22"/>
        </w:rPr>
      </w:pPr>
      <w:r>
        <w:rPr>
          <w:rFonts w:hint="eastAsia" w:ascii="宋体" w:hAnsi="宋体" w:cs="宋体"/>
          <w:bCs/>
          <w:color w:val="auto"/>
          <w:sz w:val="22"/>
          <w:szCs w:val="22"/>
        </w:rPr>
        <w:t xml:space="preserve">致：</w:t>
      </w:r>
      <w:r>
        <w:rPr>
          <w:rFonts w:hint="eastAsia" w:ascii="宋体" w:hAnsi="宋体" w:cs="宋体"/>
          <w:bCs/>
          <w:color w:val="auto"/>
          <w:sz w:val="22"/>
          <w:szCs w:val="22"/>
          <w:u w:val="single"/>
        </w:rPr>
        <w:t xml:space="preserve">      （采购人）         </w:t>
      </w:r>
      <w:r>
        <w:rPr>
          <w:rFonts w:hint="eastAsia" w:ascii="宋体" w:hAnsi="宋体" w:cs="宋体"/>
          <w:bCs/>
          <w:color w:val="auto"/>
          <w:sz w:val="22"/>
          <w:szCs w:val="22"/>
          <w:u w:val="single"/>
        </w:rPr>
        <w:tab/>
      </w:r>
      <w:r/>
    </w:p>
    <w:p>
      <w:pPr>
        <w:ind w:firstLine="330"/>
        <w:spacing w:line="360" w:lineRule="auto"/>
        <w:rPr>
          <w:rFonts w:hint="eastAsia" w:ascii="宋体" w:hAnsi="宋体" w:cs="宋体"/>
          <w:bCs/>
          <w:color w:val="auto"/>
          <w:sz w:val="22"/>
          <w:szCs w:val="22"/>
          <w:u w:val="single"/>
        </w:rPr>
      </w:pPr>
      <w:r>
        <w:rPr>
          <w:rFonts w:hint="eastAsia" w:ascii="宋体" w:hAnsi="宋体" w:cs="宋体"/>
          <w:bCs/>
          <w:color w:val="auto"/>
          <w:sz w:val="22"/>
          <w:szCs w:val="22"/>
        </w:rPr>
        <w:t xml:space="preserve">我方收到贵单位</w:t>
      </w:r>
      <w:r>
        <w:rPr>
          <w:rFonts w:hint="eastAsia" w:ascii="宋体" w:hAnsi="宋体" w:cs="宋体"/>
          <w:bCs/>
          <w:color w:val="auto"/>
          <w:sz w:val="22"/>
          <w:szCs w:val="22"/>
          <w:u w:val="single"/>
        </w:rPr>
        <w:t xml:space="preserve">                   </w:t>
      </w:r>
      <w:r>
        <w:rPr>
          <w:rFonts w:hint="eastAsia" w:ascii="宋体" w:hAnsi="宋体" w:cs="宋体"/>
          <w:bCs/>
          <w:color w:val="auto"/>
          <w:sz w:val="22"/>
          <w:szCs w:val="22"/>
        </w:rPr>
        <w:t xml:space="preserve">项目采购招标文件，经仔细阅读和研究，我们决定参加本项目的投标。</w:t>
      </w:r>
      <w:r/>
    </w:p>
    <w:p>
      <w:pPr>
        <w:ind w:firstLine="440"/>
        <w:spacing w:line="360" w:lineRule="auto"/>
        <w:rPr>
          <w:rFonts w:hint="eastAsia" w:ascii="宋体" w:hAnsi="宋体" w:cs="宋体"/>
          <w:color w:val="auto"/>
          <w:sz w:val="22"/>
          <w:szCs w:val="22"/>
        </w:rPr>
      </w:pPr>
      <w:r>
        <w:rPr>
          <w:rFonts w:hint="eastAsia" w:ascii="宋体" w:hAnsi="宋体" w:cs="宋体"/>
          <w:color w:val="auto"/>
          <w:sz w:val="22"/>
          <w:szCs w:val="22"/>
        </w:rPr>
        <w:t xml:space="preserve">1、我方已仔细研究了本项目招标文件的全部内容，愿意按招标文件的规定履行合同责任和义务。</w:t>
      </w:r>
      <w:r/>
    </w:p>
    <w:p>
      <w:pPr>
        <w:ind w:firstLine="440"/>
        <w:spacing w:line="360" w:lineRule="auto"/>
        <w:rPr>
          <w:rFonts w:hint="eastAsia" w:ascii="宋体" w:hAnsi="宋体" w:cs="宋体"/>
          <w:color w:val="auto"/>
          <w:sz w:val="22"/>
          <w:szCs w:val="22"/>
          <w:u w:val="single"/>
        </w:rPr>
      </w:pPr>
      <w:r>
        <w:rPr>
          <w:rFonts w:hint="eastAsia" w:ascii="宋体" w:hAnsi="宋体" w:cs="宋体"/>
          <w:color w:val="auto"/>
          <w:sz w:val="22"/>
          <w:szCs w:val="22"/>
        </w:rPr>
        <w:t xml:space="preserve">2、我方愿以《开标一览表》注明的投标报价完成招标范围内的全部服务工作。</w:t>
      </w:r>
      <w:r/>
    </w:p>
    <w:p>
      <w:pPr>
        <w:ind w:firstLine="440"/>
        <w:spacing w:line="360" w:lineRule="auto"/>
        <w:rPr>
          <w:rFonts w:hint="eastAsia" w:ascii="宋体" w:hAnsi="宋体" w:cs="宋体"/>
          <w:color w:val="auto"/>
          <w:sz w:val="22"/>
          <w:szCs w:val="22"/>
        </w:rPr>
      </w:pPr>
      <w:r>
        <w:rPr>
          <w:rFonts w:hint="eastAsia" w:ascii="宋体" w:hAnsi="宋体" w:cs="宋体"/>
          <w:color w:val="auto"/>
          <w:sz w:val="22"/>
          <w:szCs w:val="22"/>
        </w:rPr>
        <w:t xml:space="preserve">3、我方承诺在招标文件规定的投标有效期内不修改、撤销投标文件。</w:t>
      </w:r>
      <w:r/>
    </w:p>
    <w:p>
      <w:pPr>
        <w:ind w:firstLine="440"/>
        <w:spacing w:line="360" w:lineRule="auto"/>
        <w:rPr>
          <w:rFonts w:hint="eastAsia" w:ascii="宋体" w:hAnsi="宋体" w:cs="宋体"/>
          <w:color w:val="auto"/>
          <w:sz w:val="22"/>
          <w:szCs w:val="22"/>
        </w:rPr>
      </w:pPr>
      <w:r>
        <w:rPr>
          <w:rFonts w:hint="eastAsia" w:ascii="宋体" w:hAnsi="宋体" w:cs="宋体"/>
          <w:color w:val="auto"/>
          <w:sz w:val="22"/>
          <w:szCs w:val="22"/>
        </w:rPr>
        <w:t xml:space="preserve">4、我方不存在第二章投标人须知第1.3.4项规定的任何一种情形。</w:t>
      </w:r>
      <w:r/>
    </w:p>
    <w:p>
      <w:pPr>
        <w:ind w:firstLine="440"/>
        <w:spacing w:line="360" w:lineRule="auto"/>
        <w:rPr>
          <w:rFonts w:hint="eastAsia" w:ascii="宋体" w:hAnsi="宋体" w:cs="宋体"/>
          <w:color w:val="auto"/>
          <w:sz w:val="22"/>
          <w:szCs w:val="22"/>
        </w:rPr>
      </w:pPr>
      <w:r>
        <w:rPr>
          <w:rFonts w:hint="eastAsia" w:ascii="宋体" w:hAnsi="宋体" w:cs="宋体"/>
          <w:color w:val="auto"/>
          <w:sz w:val="22"/>
          <w:szCs w:val="22"/>
        </w:rPr>
        <w:t xml:space="preserve">5、我方未以他人名义投标或以其他方式弄虚作假，骗取中标。</w:t>
      </w:r>
      <w:r/>
    </w:p>
    <w:p>
      <w:pPr>
        <w:ind w:firstLine="440"/>
        <w:spacing w:line="360" w:lineRule="auto"/>
        <w:rPr>
          <w:rFonts w:hint="eastAsia" w:ascii="宋体" w:hAnsi="宋体" w:cs="宋体"/>
          <w:color w:val="auto"/>
          <w:sz w:val="22"/>
          <w:szCs w:val="22"/>
        </w:rPr>
      </w:pPr>
      <w:r>
        <w:rPr>
          <w:rFonts w:hint="eastAsia" w:ascii="宋体" w:hAnsi="宋体" w:cs="宋体"/>
          <w:color w:val="auto"/>
          <w:sz w:val="22"/>
          <w:szCs w:val="22"/>
        </w:rPr>
        <w:t xml:space="preserve">6、我方未与其他投标人相互串通投标。</w:t>
      </w:r>
      <w:r/>
    </w:p>
    <w:p>
      <w:pPr>
        <w:ind w:firstLine="440"/>
        <w:spacing w:line="360" w:lineRule="auto"/>
        <w:rPr>
          <w:rFonts w:hint="eastAsia" w:ascii="宋体" w:hAnsi="宋体" w:cs="宋体"/>
          <w:color w:val="auto"/>
          <w:sz w:val="22"/>
          <w:szCs w:val="22"/>
        </w:rPr>
      </w:pPr>
      <w:r>
        <w:rPr>
          <w:rFonts w:hint="eastAsia" w:ascii="宋体" w:hAnsi="宋体" w:cs="宋体"/>
          <w:color w:val="auto"/>
          <w:sz w:val="22"/>
          <w:szCs w:val="22"/>
        </w:rPr>
        <w:t xml:space="preserve">7、我方不向采购人或评标委员会行贿以牟取中标。</w:t>
      </w:r>
      <w:r/>
    </w:p>
    <w:p>
      <w:pPr>
        <w:ind w:firstLine="440"/>
        <w:spacing w:line="360" w:lineRule="auto"/>
        <w:rPr>
          <w:rFonts w:hint="eastAsia" w:ascii="宋体" w:hAnsi="宋体" w:cs="宋体"/>
          <w:color w:val="auto"/>
          <w:sz w:val="22"/>
          <w:szCs w:val="22"/>
        </w:rPr>
      </w:pPr>
      <w:r>
        <w:rPr>
          <w:rFonts w:hint="eastAsia" w:ascii="宋体" w:hAnsi="宋体" w:cs="宋体"/>
          <w:color w:val="auto"/>
          <w:sz w:val="22"/>
          <w:szCs w:val="22"/>
        </w:rPr>
        <w:t xml:space="preserve">8、我方同意提供按照贵方可能要求的与其投标有关的一切数据或资料，完全理解贵方不一定接受最低价的投标或收到的任何投标。</w:t>
      </w:r>
      <w:r/>
    </w:p>
    <w:p>
      <w:pPr>
        <w:ind w:firstLine="440"/>
        <w:spacing w:line="360" w:lineRule="auto"/>
        <w:rPr>
          <w:rFonts w:hint="eastAsia" w:ascii="宋体" w:hAnsi="宋体" w:cs="宋体"/>
          <w:color w:val="auto"/>
          <w:sz w:val="22"/>
          <w:szCs w:val="22"/>
        </w:rPr>
      </w:pPr>
      <w:r>
        <w:rPr>
          <w:rFonts w:hint="eastAsia" w:ascii="宋体" w:hAnsi="宋体" w:cs="宋体"/>
          <w:color w:val="auto"/>
          <w:sz w:val="22"/>
          <w:szCs w:val="22"/>
        </w:rPr>
        <w:t xml:space="preserve">9、我方在此声明，所提交的投标文件及有关资料内容完整、真实和准确。</w:t>
      </w:r>
      <w:r/>
    </w:p>
    <w:p>
      <w:pPr>
        <w:ind w:firstLine="440"/>
        <w:spacing w:line="360" w:lineRule="auto"/>
        <w:rPr>
          <w:rFonts w:hint="eastAsia" w:ascii="宋体" w:hAnsi="宋体" w:cs="宋体"/>
          <w:color w:val="auto"/>
          <w:sz w:val="22"/>
          <w:szCs w:val="22"/>
        </w:rPr>
      </w:pPr>
      <w:r>
        <w:rPr>
          <w:rFonts w:hint="eastAsia" w:ascii="宋体" w:hAnsi="宋体" w:cs="宋体"/>
          <w:color w:val="auto"/>
          <w:sz w:val="22"/>
          <w:szCs w:val="22"/>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p>
    <w:p>
      <w:pPr>
        <w:pStyle w:val="738"/>
        <w:rPr>
          <w:rFonts w:hint="eastAsia" w:ascii="宋体" w:hAnsi="宋体"/>
          <w:color w:val="auto"/>
          <w:sz w:val="22"/>
          <w:szCs w:val="22"/>
        </w:rPr>
      </w:pPr>
      <w:r>
        <w:rPr>
          <w:rFonts w:hint="eastAsia" w:ascii="宋体" w:hAnsi="宋体"/>
          <w:color w:val="auto"/>
          <w:sz w:val="22"/>
          <w:szCs w:val="22"/>
        </w:rPr>
      </w:r>
      <w:r/>
    </w:p>
    <w:p>
      <w:pPr>
        <w:jc w:val="right"/>
        <w:spacing w:line="480" w:lineRule="exact"/>
        <w:rPr>
          <w:rFonts w:hint="eastAsia" w:ascii="宋体" w:hAnsi="宋体" w:cs="宋体"/>
          <w:bCs/>
          <w:color w:val="auto"/>
          <w:sz w:val="22"/>
          <w:szCs w:val="22"/>
        </w:rPr>
      </w:pPr>
      <w:r>
        <w:rPr>
          <w:rFonts w:hint="eastAsia" w:ascii="宋体" w:hAnsi="宋体" w:cs="宋体"/>
          <w:bCs/>
          <w:color w:val="auto"/>
          <w:sz w:val="22"/>
          <w:szCs w:val="22"/>
        </w:rPr>
        <w:t xml:space="preserve">投标人：</w:t>
      </w:r>
      <w:r>
        <w:rPr>
          <w:rFonts w:hint="eastAsia" w:ascii="宋体" w:hAnsi="宋体" w:cs="宋体"/>
          <w:bCs/>
          <w:color w:val="auto"/>
          <w:sz w:val="22"/>
          <w:szCs w:val="22"/>
          <w:u w:val="single"/>
        </w:rPr>
        <w:t xml:space="preserve">                                 </w:t>
      </w:r>
      <w:r>
        <w:rPr>
          <w:rFonts w:hint="eastAsia" w:ascii="宋体" w:hAnsi="宋体" w:cs="宋体"/>
          <w:bCs/>
          <w:color w:val="auto"/>
          <w:sz w:val="22"/>
          <w:szCs w:val="22"/>
        </w:rPr>
        <w:t xml:space="preserve">（电子签章）</w:t>
      </w:r>
      <w:r/>
    </w:p>
    <w:p>
      <w:pPr>
        <w:jc w:val="right"/>
        <w:spacing w:line="440" w:lineRule="exact"/>
        <w:rPr>
          <w:rFonts w:hint="eastAsia" w:ascii="宋体" w:hAnsi="宋体" w:cs="宋体"/>
          <w:color w:val="auto"/>
          <w:sz w:val="22"/>
          <w:szCs w:val="22"/>
        </w:rPr>
      </w:pPr>
      <w:r>
        <w:rPr>
          <w:rFonts w:hint="eastAsia" w:ascii="宋体" w:hAnsi="宋体" w:cs="宋体"/>
          <w:bCs/>
          <w:color w:val="auto"/>
          <w:sz w:val="22"/>
          <w:szCs w:val="22"/>
        </w:rPr>
        <w:t xml:space="preserve">法定代表人或其委托代理人： </w:t>
      </w:r>
      <w:r>
        <w:rPr>
          <w:rFonts w:hint="eastAsia" w:ascii="宋体" w:hAnsi="宋体" w:cs="宋体"/>
          <w:bCs/>
          <w:color w:val="auto"/>
          <w:sz w:val="22"/>
          <w:szCs w:val="22"/>
          <w:u w:val="single"/>
        </w:rPr>
        <w:t xml:space="preserve">        </w:t>
      </w:r>
      <w:r>
        <w:rPr>
          <w:rFonts w:hint="eastAsia" w:ascii="宋体" w:hAnsi="宋体" w:cs="宋体"/>
          <w:bCs/>
          <w:color w:val="auto"/>
          <w:sz w:val="22"/>
          <w:szCs w:val="22"/>
        </w:rPr>
        <w:t xml:space="preserve">（签字或盖章）</w:t>
      </w:r>
      <w:r/>
    </w:p>
    <w:p>
      <w:pPr>
        <w:jc w:val="right"/>
        <w:spacing w:line="440" w:lineRule="exact"/>
        <w:rPr>
          <w:rFonts w:hint="eastAsia" w:ascii="宋体" w:hAnsi="宋体"/>
          <w:color w:val="auto"/>
          <w:sz w:val="22"/>
          <w:szCs w:val="22"/>
        </w:rPr>
      </w:pPr>
      <w:r>
        <w:rPr>
          <w:rFonts w:hint="eastAsia" w:ascii="宋体" w:hAnsi="宋体" w:cs="宋体"/>
          <w:bCs/>
          <w:color w:val="auto"/>
          <w:sz w:val="22"/>
          <w:szCs w:val="22"/>
        </w:rPr>
        <w:t xml:space="preserve"> </w:t>
      </w:r>
      <w:r>
        <w:rPr>
          <w:rFonts w:ascii="宋体" w:hAnsi="宋体"/>
          <w:color w:val="auto"/>
          <w:sz w:val="22"/>
          <w:szCs w:val="22"/>
          <w:u w:val="single"/>
        </w:rPr>
        <w:t xml:space="preserve">         </w:t>
      </w:r>
      <w:r>
        <w:rPr>
          <w:rFonts w:ascii="宋体" w:hAnsi="宋体"/>
          <w:color w:val="auto"/>
          <w:sz w:val="22"/>
          <w:szCs w:val="22"/>
        </w:rPr>
        <w:t xml:space="preserve">年</w:t>
      </w:r>
      <w:r>
        <w:rPr>
          <w:rFonts w:ascii="宋体" w:hAnsi="宋体"/>
          <w:color w:val="auto"/>
          <w:sz w:val="22"/>
          <w:szCs w:val="22"/>
          <w:u w:val="single"/>
        </w:rPr>
        <w:t xml:space="preserve">   </w:t>
      </w:r>
      <w:r>
        <w:rPr>
          <w:rFonts w:ascii="宋体" w:hAnsi="宋体"/>
          <w:color w:val="auto"/>
          <w:sz w:val="22"/>
          <w:szCs w:val="22"/>
        </w:rPr>
        <w:t xml:space="preserve">月</w:t>
      </w:r>
      <w:r>
        <w:rPr>
          <w:rFonts w:ascii="宋体" w:hAnsi="宋体"/>
          <w:color w:val="auto"/>
          <w:sz w:val="22"/>
          <w:szCs w:val="22"/>
          <w:u w:val="single"/>
        </w:rPr>
        <w:t xml:space="preserve">   </w:t>
      </w:r>
      <w:r>
        <w:rPr>
          <w:rFonts w:ascii="宋体" w:hAnsi="宋体"/>
          <w:color w:val="auto"/>
          <w:sz w:val="22"/>
          <w:szCs w:val="22"/>
        </w:rPr>
        <w:t xml:space="preserve">日</w:t>
      </w:r>
      <w:r/>
    </w:p>
    <w:p>
      <w:pPr>
        <w:jc w:val="right"/>
        <w:spacing w:line="440" w:lineRule="exact"/>
        <w:rPr>
          <w:rFonts w:hint="eastAsia" w:ascii="宋体" w:hAnsi="宋体"/>
          <w:color w:val="auto"/>
          <w:sz w:val="22"/>
          <w:szCs w:val="22"/>
        </w:rPr>
      </w:pPr>
      <w:r>
        <w:rPr>
          <w:rFonts w:hint="eastAsia" w:ascii="宋体" w:hAnsi="宋体"/>
          <w:color w:val="auto"/>
          <w:sz w:val="22"/>
          <w:szCs w:val="22"/>
        </w:rPr>
      </w:r>
      <w:r/>
    </w:p>
    <w:p>
      <w:pPr>
        <w:pStyle w:val="738"/>
        <w:rPr>
          <w:rFonts w:hint="eastAsia" w:ascii="宋体" w:hAnsi="宋体"/>
          <w:color w:val="auto"/>
          <w:sz w:val="22"/>
          <w:szCs w:val="22"/>
        </w:rPr>
      </w:pPr>
      <w:r>
        <w:rPr>
          <w:rFonts w:hint="eastAsia" w:ascii="宋体" w:hAnsi="宋体"/>
          <w:color w:val="auto"/>
          <w:sz w:val="22"/>
          <w:szCs w:val="22"/>
        </w:rPr>
      </w:r>
      <w:r/>
    </w:p>
    <w:p>
      <w:pPr>
        <w:pStyle w:val="738"/>
        <w:rPr>
          <w:rFonts w:hint="eastAsia" w:ascii="宋体" w:hAnsi="宋体"/>
          <w:color w:val="auto"/>
          <w:sz w:val="22"/>
          <w:szCs w:val="22"/>
        </w:rPr>
      </w:pPr>
      <w:r>
        <w:rPr>
          <w:rFonts w:hint="eastAsia" w:ascii="宋体" w:hAnsi="宋体"/>
          <w:color w:val="auto"/>
          <w:sz w:val="22"/>
          <w:szCs w:val="22"/>
        </w:rPr>
      </w:r>
      <w:r/>
    </w:p>
    <w:p>
      <w:pPr>
        <w:jc w:val="right"/>
        <w:spacing w:line="440" w:lineRule="exact"/>
        <w:rPr>
          <w:rFonts w:hint="eastAsia" w:ascii="宋体" w:hAnsi="宋体"/>
          <w:color w:val="auto"/>
          <w:sz w:val="22"/>
          <w:szCs w:val="22"/>
        </w:rPr>
      </w:pPr>
      <w:r>
        <w:rPr>
          <w:rFonts w:hint="eastAsia" w:ascii="宋体" w:hAnsi="宋体"/>
          <w:color w:val="auto"/>
          <w:sz w:val="22"/>
          <w:szCs w:val="22"/>
        </w:rPr>
      </w:r>
      <w:r/>
    </w:p>
    <w:p>
      <w:pPr>
        <w:pStyle w:val="738"/>
        <w:rPr>
          <w:rFonts w:hint="eastAsia" w:ascii="宋体" w:hAnsi="宋体" w:cs="宋体"/>
          <w:b/>
          <w:bCs/>
          <w:color w:val="auto"/>
          <w:sz w:val="28"/>
          <w:szCs w:val="28"/>
        </w:rPr>
      </w:pPr>
      <w:r>
        <w:rPr>
          <w:rFonts w:hint="eastAsia" w:ascii="宋体" w:hAnsi="宋体" w:cs="宋体"/>
          <w:b/>
          <w:bCs/>
          <w:color w:val="auto"/>
          <w:sz w:val="28"/>
          <w:szCs w:val="28"/>
        </w:rPr>
      </w:r>
      <w:r/>
    </w:p>
    <w:p>
      <w:pPr>
        <w:pStyle w:val="1085"/>
        <w:numPr>
          <w:ilvl w:val="2"/>
          <w:numId w:val="9"/>
        </w:numPr>
        <w:jc w:val="center"/>
        <w:rPr>
          <w:rFonts w:hint="eastAsia" w:hAnsi="宋体"/>
          <w:b/>
          <w:color w:val="auto"/>
          <w:sz w:val="28"/>
          <w:szCs w:val="28"/>
        </w:rPr>
      </w:pPr>
      <w:r>
        <w:rPr>
          <w:rFonts w:hint="eastAsia" w:hAnsi="宋体"/>
          <w:b/>
          <w:color w:val="auto"/>
          <w:sz w:val="28"/>
          <w:szCs w:val="28"/>
        </w:rPr>
      </w:r>
      <w:r/>
    </w:p>
    <w:p>
      <w:pPr>
        <w:jc w:val="left"/>
        <w:widowControl/>
        <w:rPr>
          <w:rFonts w:hint="eastAsia" w:ascii="宋体" w:hAnsi="宋体"/>
          <w:b/>
          <w:color w:val="auto"/>
          <w:sz w:val="28"/>
          <w:szCs w:val="28"/>
        </w:rPr>
      </w:pPr>
      <w:r>
        <w:rPr>
          <w:rFonts w:hint="eastAsia" w:hAnsi="宋体"/>
          <w:b/>
          <w:color w:val="auto"/>
          <w:sz w:val="28"/>
          <w:szCs w:val="28"/>
        </w:rPr>
        <w:br w:type="page" w:clear="all"/>
      </w:r>
      <w:r/>
    </w:p>
    <w:p>
      <w:pPr>
        <w:pStyle w:val="1085"/>
        <w:numPr>
          <w:ilvl w:val="2"/>
          <w:numId w:val="9"/>
        </w:numPr>
        <w:jc w:val="center"/>
        <w:rPr>
          <w:rFonts w:hint="eastAsia" w:hAnsi="宋体"/>
          <w:b/>
          <w:color w:val="auto"/>
          <w:sz w:val="28"/>
          <w:szCs w:val="28"/>
        </w:rPr>
      </w:pPr>
      <w:r>
        <w:rPr>
          <w:rFonts w:hint="eastAsia" w:hAnsi="宋体"/>
          <w:b/>
          <w:color w:val="auto"/>
          <w:sz w:val="28"/>
          <w:szCs w:val="28"/>
        </w:rPr>
        <w:t xml:space="preserve">（三）</w:t>
      </w:r>
      <w:r>
        <w:rPr>
          <w:rFonts w:hAnsi="宋体"/>
          <w:b/>
          <w:color w:val="auto"/>
          <w:sz w:val="28"/>
          <w:szCs w:val="28"/>
        </w:rPr>
        <w:t xml:space="preserve">资信及商务响应表</w:t>
      </w:r>
      <w:r/>
    </w:p>
    <w:p>
      <w:pPr>
        <w:pStyle w:val="1186"/>
        <w:rPr>
          <w:rFonts w:hint="eastAsia" w:ascii="宋体" w:hAnsi="宋体" w:eastAsia="宋体"/>
          <w:color w:val="auto"/>
          <w:sz w:val="22"/>
          <w:szCs w:val="22"/>
          <w:u w:val="single"/>
        </w:rPr>
      </w:pPr>
      <w:r>
        <w:rPr>
          <w:rFonts w:ascii="宋体" w:hAnsi="宋体" w:eastAsia="宋体"/>
          <w:color w:val="auto"/>
          <w:sz w:val="22"/>
          <w:szCs w:val="22"/>
        </w:rPr>
        <w:t xml:space="preserve">项目编号：</w:t>
      </w:r>
      <w:r/>
    </w:p>
    <w:tbl>
      <w:tblPr>
        <w:tblStyle w:val="730"/>
        <w:tblW w:w="911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jc w:val="center"/>
          <w:trHeight w:val="531"/>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76"/>
              <w:jc w:val="center"/>
              <w:spacing w:before="120"/>
              <w:rPr>
                <w:rFonts w:hint="eastAsia" w:ascii="宋体" w:hAnsi="宋体"/>
                <w:color w:val="auto"/>
                <w:sz w:val="22"/>
              </w:rPr>
            </w:pPr>
            <w:r>
              <w:rPr>
                <w:rFonts w:ascii="宋体" w:hAnsi="宋体"/>
                <w:color w:val="auto"/>
                <w:sz w:val="22"/>
              </w:rPr>
              <w:t xml:space="preserve">项目</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tcPr>
          <w:p>
            <w:pPr>
              <w:pStyle w:val="1176"/>
              <w:jc w:val="center"/>
              <w:spacing w:before="120"/>
              <w:rPr>
                <w:rFonts w:hint="eastAsia" w:ascii="宋体" w:hAnsi="宋体"/>
                <w:color w:val="auto"/>
                <w:sz w:val="22"/>
              </w:rPr>
            </w:pPr>
            <w:r>
              <w:rPr>
                <w:rFonts w:ascii="宋体" w:hAnsi="宋体"/>
                <w:color w:val="auto"/>
                <w:sz w:val="22"/>
              </w:rPr>
              <w:t xml:space="preserve">招标文件要求</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ind w:left="-111" w:right="-166"/>
              <w:jc w:val="center"/>
              <w:spacing w:before="120"/>
              <w:rPr>
                <w:rFonts w:hint="eastAsia" w:ascii="宋体" w:hAnsi="宋体"/>
                <w:color w:val="auto"/>
                <w:sz w:val="22"/>
              </w:rPr>
            </w:pPr>
            <w:r>
              <w:rPr>
                <w:rFonts w:ascii="宋体" w:hAnsi="宋体"/>
                <w:color w:val="auto"/>
                <w:sz w:val="22"/>
              </w:rPr>
              <w:t xml:space="preserve">是否响应</w:t>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pStyle w:val="1176"/>
              <w:jc w:val="center"/>
              <w:spacing w:before="120"/>
              <w:rPr>
                <w:rFonts w:hint="eastAsia" w:ascii="宋体" w:hAnsi="宋体"/>
                <w:color w:val="auto"/>
                <w:sz w:val="22"/>
              </w:rPr>
            </w:pPr>
            <w:r>
              <w:rPr>
                <w:rFonts w:ascii="宋体" w:hAnsi="宋体"/>
                <w:color w:val="auto"/>
                <w:sz w:val="22"/>
              </w:rPr>
              <w:t xml:space="preserve">供应商的承诺或说明</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76"/>
              <w:jc w:val="center"/>
              <w:spacing w:before="120"/>
              <w:rPr>
                <w:rFonts w:hint="eastAsia" w:ascii="宋体" w:hAnsi="宋体"/>
                <w:color w:val="auto"/>
                <w:sz w:val="22"/>
              </w:rPr>
            </w:pPr>
            <w:r>
              <w:rPr>
                <w:rFonts w:hint="eastAsia" w:ascii="宋体" w:hAnsi="宋体"/>
                <w:color w:val="auto"/>
                <w:sz w:val="22"/>
              </w:rPr>
              <w:t xml:space="preserve">合同履行期限</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tcPr>
          <w:p>
            <w:pPr>
              <w:pStyle w:val="1176"/>
              <w:jc w:val="center"/>
              <w:spacing w:before="120"/>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6"/>
              <w:ind w:left="-111" w:right="-166"/>
              <w:jc w:val="center"/>
              <w:spacing w:before="120"/>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pStyle w:val="1176"/>
              <w:jc w:val="center"/>
              <w:spacing w:before="120"/>
              <w:rPr>
                <w:rFonts w:hint="eastAsia" w:ascii="宋体" w:hAnsi="宋体"/>
                <w:color w:val="auto"/>
                <w:sz w:val="22"/>
              </w:rPr>
            </w:pPr>
            <w:r>
              <w:rPr>
                <w:rFonts w:hint="eastAsia" w:ascii="宋体" w:hAnsi="宋体"/>
                <w:color w:val="auto"/>
                <w:sz w:val="22"/>
              </w:rPr>
            </w:r>
            <w:r/>
          </w:p>
        </w:tc>
      </w:tr>
      <w:tr>
        <w:trPr>
          <w:jc w:val="center"/>
          <w:trHeight w:val="697"/>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投标有效期</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76"/>
              <w:spacing w:before="120"/>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76"/>
              <w:spacing w:before="120"/>
              <w:rPr>
                <w:rFonts w:hint="eastAsia" w:ascii="宋体" w:hAnsi="宋体"/>
                <w:b/>
                <w:bCs/>
                <w:color w:val="auto"/>
                <w:sz w:val="22"/>
              </w:rPr>
            </w:pPr>
            <w:r>
              <w:rPr>
                <w:rFonts w:hint="eastAsia" w:ascii="宋体" w:hAnsi="宋体"/>
                <w:b/>
                <w:bCs/>
                <w:color w:val="auto"/>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76"/>
              <w:spacing w:before="120"/>
              <w:rPr>
                <w:rFonts w:hint="eastAsia" w:ascii="宋体" w:hAnsi="宋体"/>
                <w:b/>
                <w:bCs/>
                <w:color w:val="auto"/>
                <w:sz w:val="22"/>
              </w:rPr>
            </w:pPr>
            <w:r>
              <w:rPr>
                <w:rFonts w:hint="eastAsia" w:ascii="宋体" w:hAnsi="宋体"/>
                <w:b/>
                <w:bCs/>
                <w:color w:val="auto"/>
                <w:sz w:val="22"/>
              </w:rPr>
            </w:r>
            <w:r/>
          </w:p>
        </w:tc>
      </w:tr>
      <w:tr>
        <w:trPr>
          <w:jc w:val="center"/>
          <w:trHeight w:val="121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76"/>
              <w:jc w:val="center"/>
              <w:rPr>
                <w:rFonts w:hint="eastAsia" w:ascii="宋体" w:hAnsi="宋体"/>
                <w:color w:val="auto"/>
                <w:sz w:val="22"/>
              </w:rPr>
            </w:pPr>
            <w:r>
              <w:rPr>
                <w:rFonts w:ascii="宋体" w:hAnsi="宋体"/>
                <w:color w:val="auto"/>
                <w:sz w:val="22"/>
              </w:rPr>
              <w:t xml:space="preserve">付款</w:t>
            </w:r>
            <w:r>
              <w:rPr>
                <w:rFonts w:hint="eastAsia" w:ascii="宋体" w:hAnsi="宋体"/>
                <w:color w:val="auto"/>
                <w:sz w:val="22"/>
              </w:rPr>
              <w:t xml:space="preserve">方式</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76"/>
              <w:spacing w:before="120"/>
              <w:rPr>
                <w:rFonts w:hint="eastAsia" w:ascii="宋体" w:hAnsi="宋体"/>
                <w:color w:val="auto"/>
                <w:sz w:val="22"/>
              </w:rPr>
            </w:pPr>
            <w:r>
              <w:rPr>
                <w:rFonts w:hint="eastAsia" w:ascii="宋体" w:hAnsi="宋体"/>
                <w:color w:val="auto"/>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76"/>
              <w:spacing w:before="120"/>
              <w:rPr>
                <w:rFonts w:hint="eastAsia" w:ascii="宋体" w:hAnsi="宋体"/>
                <w:b/>
                <w:bCs/>
                <w:color w:val="auto"/>
                <w:sz w:val="22"/>
              </w:rPr>
            </w:pPr>
            <w:r>
              <w:rPr>
                <w:rFonts w:hint="eastAsia" w:ascii="宋体" w:hAnsi="宋体"/>
                <w:b/>
                <w:bCs/>
                <w:color w:val="auto"/>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76"/>
              <w:spacing w:before="120"/>
              <w:rPr>
                <w:rFonts w:hint="eastAsia" w:ascii="宋体" w:hAnsi="宋体"/>
                <w:b/>
                <w:bCs/>
                <w:color w:val="auto"/>
                <w:sz w:val="22"/>
              </w:rPr>
            </w:pPr>
            <w:r>
              <w:rPr>
                <w:rFonts w:hint="eastAsia" w:ascii="宋体" w:hAnsi="宋体"/>
                <w:b/>
                <w:bCs/>
                <w:color w:val="auto"/>
                <w:sz w:val="22"/>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76"/>
              <w:jc w:val="center"/>
              <w:spacing w:before="120"/>
              <w:rPr>
                <w:rFonts w:hint="eastAsia" w:ascii="宋体" w:hAnsi="宋体"/>
                <w:color w:val="auto"/>
                <w:sz w:val="22"/>
              </w:rPr>
            </w:pPr>
            <w:r>
              <w:rPr>
                <w:rFonts w:ascii="宋体" w:hAnsi="宋体"/>
                <w:color w:val="auto"/>
                <w:sz w:val="22"/>
              </w:rPr>
              <w:t xml:space="preserve">……</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76"/>
              <w:spacing w:before="120"/>
              <w:rPr>
                <w:rFonts w:hint="eastAsia" w:ascii="宋体" w:hAnsi="宋体"/>
                <w:b/>
                <w:bCs/>
                <w:color w:val="auto"/>
                <w:sz w:val="22"/>
              </w:rPr>
            </w:pPr>
            <w:r>
              <w:rPr>
                <w:rFonts w:hint="eastAsia" w:ascii="宋体" w:hAnsi="宋体"/>
                <w:b/>
                <w:bCs/>
                <w:color w:val="auto"/>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76"/>
              <w:spacing w:before="120"/>
              <w:rPr>
                <w:rFonts w:hint="eastAsia" w:ascii="宋体" w:hAnsi="宋体"/>
                <w:b/>
                <w:bCs/>
                <w:color w:val="auto"/>
                <w:sz w:val="22"/>
              </w:rPr>
            </w:pPr>
            <w:r>
              <w:rPr>
                <w:rFonts w:hint="eastAsia" w:ascii="宋体" w:hAnsi="宋体"/>
                <w:b/>
                <w:bCs/>
                <w:color w:val="auto"/>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76"/>
              <w:spacing w:before="120"/>
              <w:rPr>
                <w:rFonts w:hint="eastAsia" w:ascii="宋体" w:hAnsi="宋体"/>
                <w:b/>
                <w:bCs/>
                <w:color w:val="auto"/>
                <w:sz w:val="22"/>
              </w:rPr>
            </w:pPr>
            <w:r>
              <w:rPr>
                <w:rFonts w:hint="eastAsia" w:ascii="宋体" w:hAnsi="宋体"/>
                <w:b/>
                <w:bCs/>
                <w:color w:val="auto"/>
                <w:sz w:val="22"/>
              </w:rPr>
            </w:r>
            <w:r/>
          </w:p>
        </w:tc>
      </w:tr>
    </w:tbl>
    <w:p>
      <w:pPr>
        <w:pStyle w:val="1176"/>
        <w:spacing w:before="120"/>
        <w:rPr>
          <w:rFonts w:hint="eastAsia" w:ascii="宋体" w:hAnsi="宋体"/>
          <w:color w:val="auto"/>
          <w:sz w:val="22"/>
        </w:rPr>
      </w:pPr>
      <w:r>
        <w:rPr>
          <w:rFonts w:hint="eastAsia" w:ascii="宋体" w:hAnsi="宋体"/>
          <w:color w:val="auto"/>
          <w:sz w:val="22"/>
        </w:rPr>
      </w:r>
      <w:r/>
    </w:p>
    <w:p>
      <w:pPr>
        <w:spacing w:before="160"/>
        <w:rPr>
          <w:rFonts w:hint="eastAsia" w:ascii="宋体" w:hAnsi="宋体" w:cs="宋体"/>
          <w:color w:val="auto"/>
          <w:sz w:val="22"/>
          <w:szCs w:val="22"/>
        </w:rPr>
      </w:pPr>
      <w:r>
        <w:rPr>
          <w:rFonts w:hint="eastAsia" w:ascii="宋体" w:hAnsi="宋体" w:cs="宋体"/>
          <w:color w:val="auto"/>
          <w:sz w:val="22"/>
          <w:szCs w:val="22"/>
        </w:rPr>
        <w:t xml:space="preserve">注：以上条款不得负偏离，否则视为无效投标。</w:t>
      </w:r>
      <w:r/>
    </w:p>
    <w:p>
      <w:pPr>
        <w:pStyle w:val="1176"/>
        <w:spacing w:before="120"/>
        <w:rPr>
          <w:rFonts w:hint="eastAsia" w:ascii="宋体" w:hAnsi="宋体"/>
          <w:color w:val="auto"/>
          <w:sz w:val="22"/>
        </w:rPr>
      </w:pPr>
      <w:r>
        <w:rPr>
          <w:rFonts w:hint="eastAsia" w:ascii="宋体" w:hAnsi="宋体"/>
          <w:color w:val="auto"/>
          <w:sz w:val="22"/>
        </w:rPr>
      </w:r>
      <w:r/>
    </w:p>
    <w:p>
      <w:pPr>
        <w:pStyle w:val="1176"/>
        <w:spacing w:before="120"/>
        <w:rPr>
          <w:rFonts w:hint="eastAsia" w:ascii="宋体" w:hAnsi="宋体"/>
          <w:color w:val="auto"/>
          <w:sz w:val="22"/>
        </w:rPr>
      </w:pPr>
      <w:r>
        <w:rPr>
          <w:rFonts w:hint="eastAsia" w:ascii="宋体" w:hAnsi="宋体"/>
          <w:color w:val="auto"/>
          <w:sz w:val="22"/>
        </w:rPr>
        <w:t xml:space="preserve">投标单位</w:t>
      </w:r>
      <w:r>
        <w:rPr>
          <w:rFonts w:ascii="宋体" w:hAnsi="宋体"/>
          <w:color w:val="auto"/>
          <w:sz w:val="22"/>
        </w:rPr>
        <w:t xml:space="preserve">（</w:t>
      </w:r>
      <w:r>
        <w:rPr>
          <w:rFonts w:hint="eastAsia" w:ascii="宋体" w:hAnsi="宋体"/>
          <w:color w:val="auto"/>
          <w:sz w:val="22"/>
        </w:rPr>
        <w:t xml:space="preserve">电子签章</w:t>
      </w:r>
      <w:r>
        <w:rPr>
          <w:rFonts w:ascii="宋体" w:hAnsi="宋体"/>
          <w:color w:val="auto"/>
          <w:sz w:val="22"/>
        </w:rPr>
        <w:t xml:space="preserve">）：        </w:t>
      </w:r>
      <w:r/>
    </w:p>
    <w:p>
      <w:pPr>
        <w:pStyle w:val="1176"/>
        <w:spacing w:before="120"/>
        <w:rPr>
          <w:rFonts w:hint="eastAsia" w:ascii="宋体" w:hAnsi="宋体"/>
          <w:color w:val="auto"/>
          <w:sz w:val="22"/>
        </w:rPr>
      </w:pPr>
      <w:r>
        <w:rPr>
          <w:rFonts w:hint="eastAsia" w:ascii="宋体" w:hAnsi="宋体"/>
          <w:color w:val="auto"/>
          <w:sz w:val="22"/>
        </w:rPr>
      </w:r>
      <w:r/>
    </w:p>
    <w:p>
      <w:pPr>
        <w:pStyle w:val="1176"/>
        <w:spacing w:before="50" w:after="50"/>
        <w:rPr>
          <w:rFonts w:hint="eastAsia" w:ascii="宋体" w:hAnsi="宋体"/>
          <w:color w:val="auto"/>
          <w:sz w:val="22"/>
        </w:rPr>
      </w:pPr>
      <w:r>
        <w:rPr>
          <w:rFonts w:hint="eastAsia" w:ascii="宋体" w:hAnsi="宋体"/>
          <w:color w:val="auto"/>
          <w:spacing w:val="20"/>
          <w:sz w:val="22"/>
        </w:rPr>
        <w:t xml:space="preserve">法定代表人或授权代表（</w:t>
      </w:r>
      <w:r>
        <w:rPr>
          <w:rFonts w:ascii="宋体" w:hAnsi="宋体"/>
          <w:bCs/>
          <w:color w:val="auto"/>
          <w:sz w:val="22"/>
        </w:rPr>
        <w:t xml:space="preserve">签名或</w:t>
      </w:r>
      <w:r>
        <w:rPr>
          <w:rFonts w:hint="eastAsia" w:ascii="宋体" w:hAnsi="宋体"/>
          <w:bCs/>
          <w:color w:val="auto"/>
          <w:sz w:val="22"/>
        </w:rPr>
        <w:t xml:space="preserve">电子签章</w:t>
      </w:r>
      <w:r>
        <w:rPr>
          <w:rFonts w:hint="eastAsia" w:ascii="宋体" w:hAnsi="宋体"/>
          <w:color w:val="auto"/>
          <w:spacing w:val="20"/>
          <w:sz w:val="22"/>
        </w:rPr>
        <w:t xml:space="preserve">）</w:t>
      </w:r>
      <w:r>
        <w:rPr>
          <w:rFonts w:ascii="宋体" w:hAnsi="宋体"/>
          <w:color w:val="auto"/>
          <w:spacing w:val="20"/>
          <w:sz w:val="22"/>
        </w:rPr>
        <w:t xml:space="preserve">：          </w:t>
      </w:r>
      <w:r>
        <w:rPr>
          <w:rFonts w:ascii="宋体" w:hAnsi="宋体"/>
          <w:color w:val="auto"/>
          <w:sz w:val="22"/>
        </w:rPr>
        <w:t xml:space="preserve">           </w:t>
      </w:r>
      <w:r/>
    </w:p>
    <w:p>
      <w:pPr>
        <w:pStyle w:val="1176"/>
        <w:spacing w:before="120"/>
        <w:rPr>
          <w:rFonts w:hint="eastAsia" w:ascii="宋体" w:hAnsi="宋体"/>
          <w:color w:val="auto"/>
          <w:sz w:val="22"/>
        </w:rPr>
      </w:pPr>
      <w:r>
        <w:rPr>
          <w:rFonts w:hint="eastAsia" w:ascii="宋体" w:hAnsi="宋体"/>
          <w:color w:val="auto"/>
          <w:sz w:val="22"/>
        </w:rPr>
      </w:r>
      <w:r/>
    </w:p>
    <w:p>
      <w:pPr>
        <w:pStyle w:val="1176"/>
        <w:spacing w:before="120"/>
        <w:rPr>
          <w:rFonts w:hint="eastAsia" w:ascii="宋体" w:hAnsi="宋体"/>
          <w:color w:val="auto"/>
          <w:sz w:val="22"/>
          <w:u w:val="single"/>
        </w:rPr>
      </w:pPr>
      <w:r>
        <w:rPr>
          <w:rFonts w:ascii="宋体" w:hAnsi="宋体"/>
          <w:color w:val="auto"/>
          <w:sz w:val="22"/>
        </w:rPr>
        <w:t xml:space="preserve">日期：</w:t>
      </w:r>
      <w:r/>
    </w:p>
    <w:p>
      <w:pPr>
        <w:jc w:val="center"/>
        <w:spacing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jc w:val="right"/>
        <w:spacing w:line="440" w:lineRule="exact"/>
        <w:rPr>
          <w:rFonts w:hint="eastAsia" w:ascii="宋体" w:hAnsi="宋体"/>
          <w:color w:val="auto"/>
          <w:sz w:val="22"/>
          <w:szCs w:val="22"/>
        </w:rPr>
      </w:pPr>
      <w:r>
        <w:rPr>
          <w:rFonts w:hint="eastAsia" w:ascii="宋体" w:hAnsi="宋体"/>
          <w:color w:val="auto"/>
          <w:sz w:val="22"/>
          <w:szCs w:val="22"/>
        </w:rPr>
      </w:r>
      <w:r/>
    </w:p>
    <w:p>
      <w:pPr>
        <w:jc w:val="right"/>
        <w:spacing w:line="440" w:lineRule="exact"/>
        <w:rPr>
          <w:rFonts w:hint="eastAsia" w:ascii="宋体" w:hAnsi="宋体"/>
          <w:color w:val="auto"/>
          <w:sz w:val="22"/>
          <w:szCs w:val="22"/>
        </w:rPr>
      </w:pPr>
      <w:r>
        <w:rPr>
          <w:rFonts w:hint="eastAsia" w:ascii="宋体" w:hAnsi="宋体"/>
          <w:color w:val="auto"/>
          <w:sz w:val="22"/>
          <w:szCs w:val="22"/>
        </w:rPr>
      </w:r>
      <w:r/>
    </w:p>
    <w:p>
      <w:pPr>
        <w:jc w:val="left"/>
        <w:widowControl/>
        <w:rPr>
          <w:rFonts w:hint="eastAsia" w:ascii="宋体" w:hAnsi="宋体"/>
          <w:b/>
          <w:color w:val="auto"/>
          <w:sz w:val="28"/>
          <w:szCs w:val="28"/>
        </w:rPr>
      </w:pPr>
      <w:r>
        <w:rPr>
          <w:rFonts w:hint="eastAsia" w:hAnsi="宋体"/>
          <w:b/>
          <w:color w:val="auto"/>
          <w:sz w:val="28"/>
          <w:szCs w:val="28"/>
        </w:rPr>
        <w:br w:type="page" w:clear="all"/>
      </w:r>
      <w:r/>
    </w:p>
    <w:p>
      <w:pPr>
        <w:pStyle w:val="1085"/>
        <w:jc w:val="center"/>
        <w:rPr>
          <w:rFonts w:hint="eastAsia" w:hAnsi="宋体"/>
          <w:b/>
          <w:color w:val="auto"/>
          <w:sz w:val="28"/>
          <w:szCs w:val="28"/>
        </w:rPr>
      </w:pPr>
      <w:r>
        <w:rPr>
          <w:rFonts w:hint="eastAsia" w:hAnsi="宋体"/>
          <w:b/>
          <w:color w:val="auto"/>
          <w:sz w:val="28"/>
          <w:szCs w:val="28"/>
        </w:rPr>
        <w:t xml:space="preserve">（四）</w:t>
      </w:r>
      <w:r>
        <w:rPr>
          <w:rFonts w:hAnsi="宋体"/>
          <w:b/>
          <w:color w:val="auto"/>
          <w:sz w:val="28"/>
          <w:szCs w:val="28"/>
        </w:rPr>
        <w:t xml:space="preserve">技术响应表</w:t>
      </w:r>
      <w:r/>
    </w:p>
    <w:p>
      <w:pPr>
        <w:pStyle w:val="1187"/>
        <w:rPr>
          <w:rFonts w:hint="eastAsia" w:hAnsi="宋体"/>
          <w:color w:val="auto"/>
          <w:sz w:val="22"/>
          <w:szCs w:val="22"/>
        </w:rPr>
      </w:pPr>
      <w:r>
        <w:rPr>
          <w:rFonts w:hint="eastAsia" w:hAnsi="宋体"/>
          <w:color w:val="auto"/>
          <w:sz w:val="22"/>
          <w:szCs w:val="22"/>
        </w:rPr>
        <w:t xml:space="preserve">项目名称：</w:t>
      </w:r>
      <w:r/>
    </w:p>
    <w:p>
      <w:pPr>
        <w:pStyle w:val="1187"/>
        <w:rPr>
          <w:rFonts w:hint="eastAsia" w:hAnsi="宋体"/>
          <w:color w:val="auto"/>
          <w:sz w:val="22"/>
          <w:szCs w:val="22"/>
        </w:rPr>
      </w:pPr>
      <w:r>
        <w:rPr>
          <w:rFonts w:hAnsi="宋体"/>
          <w:color w:val="auto"/>
          <w:sz w:val="22"/>
          <w:szCs w:val="22"/>
        </w:rPr>
        <w:t xml:space="preserve">项目编号：</w:t>
      </w:r>
      <w:r/>
    </w:p>
    <w:tbl>
      <w:tblPr>
        <w:tblStyle w:val="730"/>
        <w:tblW w:w="946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jc w:val="center"/>
          <w:trHeight w:val="80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87"/>
              <w:jc w:val="center"/>
              <w:rPr>
                <w:rFonts w:hint="eastAsia" w:hAnsi="宋体"/>
                <w:color w:val="auto"/>
                <w:sz w:val="22"/>
                <w:szCs w:val="22"/>
              </w:rPr>
            </w:pPr>
            <w:r>
              <w:rPr>
                <w:rFonts w:hAnsi="宋体"/>
                <w:color w:val="auto"/>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87"/>
              <w:jc w:val="center"/>
              <w:rPr>
                <w:rFonts w:hint="eastAsia" w:hAnsi="宋体"/>
                <w:color w:val="auto"/>
                <w:sz w:val="22"/>
                <w:szCs w:val="22"/>
              </w:rPr>
            </w:pPr>
            <w:r>
              <w:rPr>
                <w:rFonts w:hint="eastAsia" w:hAnsi="宋体"/>
                <w:color w:val="auto"/>
                <w:sz w:val="22"/>
                <w:szCs w:val="22"/>
              </w:rPr>
              <w:t xml:space="preserve">招标</w:t>
            </w:r>
            <w:r>
              <w:rPr>
                <w:rFonts w:hAnsi="宋体"/>
                <w:color w:val="auto"/>
                <w:sz w:val="22"/>
                <w:szCs w:val="22"/>
              </w:rPr>
              <w:t xml:space="preserve">文件要求</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1187"/>
              <w:jc w:val="center"/>
              <w:rPr>
                <w:rFonts w:hint="eastAsia" w:hAnsi="宋体"/>
                <w:color w:val="auto"/>
                <w:sz w:val="22"/>
                <w:szCs w:val="22"/>
              </w:rPr>
            </w:pPr>
            <w:r>
              <w:rPr>
                <w:rFonts w:hAnsi="宋体"/>
                <w:color w:val="auto"/>
                <w:sz w:val="22"/>
                <w:szCs w:val="22"/>
              </w:rPr>
              <w:t xml:space="preserve">响应</w:t>
            </w:r>
            <w:r>
              <w:rPr>
                <w:rFonts w:hint="eastAsia" w:hAnsi="宋体"/>
                <w:color w:val="auto"/>
                <w:sz w:val="22"/>
                <w:szCs w:val="22"/>
              </w:rPr>
              <w:t xml:space="preserve">/投标</w:t>
            </w:r>
            <w:r>
              <w:rPr>
                <w:rFonts w:hAnsi="宋体"/>
                <w:color w:val="auto"/>
                <w:sz w:val="22"/>
                <w:szCs w:val="22"/>
              </w:rPr>
              <w:t xml:space="preserve">文件</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1187"/>
              <w:jc w:val="center"/>
              <w:rPr>
                <w:rFonts w:hint="eastAsia" w:hAnsi="宋体"/>
                <w:color w:val="auto"/>
                <w:sz w:val="22"/>
                <w:szCs w:val="22"/>
              </w:rPr>
            </w:pPr>
            <w:r>
              <w:rPr>
                <w:rFonts w:hAnsi="宋体"/>
                <w:color w:val="auto"/>
                <w:sz w:val="22"/>
                <w:szCs w:val="22"/>
              </w:rPr>
              <w:t xml:space="preserve">偏离情况</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187"/>
              <w:ind w:firstLine="720"/>
              <w:rPr>
                <w:rFonts w:hint="eastAsia" w:hAnsi="宋体"/>
                <w:color w:val="auto"/>
                <w:sz w:val="22"/>
                <w:szCs w:val="22"/>
              </w:rPr>
            </w:pPr>
            <w:r>
              <w:rPr>
                <w:rFonts w:hAnsi="宋体"/>
                <w:color w:val="auto"/>
                <w:sz w:val="22"/>
                <w:szCs w:val="22"/>
              </w:rPr>
              <w:t xml:space="preserve">说明</w:t>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88"/>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88"/>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88"/>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88"/>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88"/>
              <w:spacing w:before="295" w:after="295"/>
              <w:rPr>
                <w:rFonts w:hint="eastAsia" w:hAnsi="宋体"/>
                <w:color w:val="auto"/>
                <w:sz w:val="22"/>
                <w:szCs w:val="22"/>
              </w:rPr>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88"/>
              <w:spacing w:before="295" w:after="295"/>
              <w:rPr>
                <w:rFonts w:hint="eastAsia" w:hAnsi="宋体"/>
                <w:color w:val="auto"/>
                <w:sz w:val="22"/>
                <w:szCs w:val="22"/>
              </w:rPr>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88"/>
              <w:spacing w:before="295" w:after="295"/>
              <w:rPr>
                <w:rFonts w:hint="eastAsia" w:hAnsi="宋体"/>
                <w:color w:val="auto"/>
                <w:sz w:val="22"/>
                <w:szCs w:val="22"/>
              </w:rPr>
            </w:pPr>
            <w:r>
              <w:rPr>
                <w:rFonts w:hint="eastAsia" w:hAnsi="宋体"/>
                <w:color w:val="auto"/>
                <w:sz w:val="22"/>
                <w:szCs w:val="22"/>
              </w:rPr>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88"/>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88"/>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r>
      <w:tr>
        <w:trPr>
          <w:cantSplit/>
          <w:jc w:val="center"/>
          <w:trHeight w:val="72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88"/>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88"/>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right w:val="single" w:color="000000" w:sz="4" w:space="0"/>
            </w:tcBorders>
            <w:tcW w:w="216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right w:val="single" w:color="000000" w:sz="4" w:space="0"/>
            </w:tcBorders>
            <w:tcW w:w="198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88"/>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88"/>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r>
      <w:tr>
        <w:trPr>
          <w:cantSplit/>
          <w:jc w:val="center"/>
          <w:trHeight w:val="77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88"/>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88"/>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right w:val="single" w:color="000000" w:sz="4" w:space="0"/>
            </w:tcBorders>
            <w:tcW w:w="216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right w:val="single" w:color="000000" w:sz="4" w:space="0"/>
            </w:tcBorders>
            <w:tcW w:w="1980" w:type="dxa"/>
            <w:textDirection w:val="lrTb"/>
            <w:noWrap/>
          </w:tcPr>
          <w:p>
            <w:pPr>
              <w:pStyle w:val="1188"/>
              <w:spacing w:before="295" w:after="295"/>
              <w:rPr>
                <w:rFonts w:hint="eastAsia" w:hAnsi="宋体"/>
                <w:color w:val="auto"/>
                <w:sz w:val="22"/>
                <w:szCs w:val="22"/>
              </w:rPr>
              <w:outlineLvl w:val="0"/>
            </w:pPr>
            <w:r>
              <w:rPr>
                <w:rFonts w:hint="eastAsia" w:hAnsi="宋体"/>
                <w:color w:val="auto"/>
                <w:sz w:val="22"/>
                <w:szCs w:val="22"/>
              </w:rPr>
            </w:r>
            <w:r/>
          </w:p>
        </w:tc>
      </w:tr>
    </w:tbl>
    <w:p>
      <w:pPr>
        <w:spacing w:line="360" w:lineRule="auto"/>
        <w:rPr>
          <w:rFonts w:hint="eastAsia" w:ascii="宋体" w:hAnsi="宋体" w:cs="Arial"/>
          <w:b/>
          <w:color w:val="auto"/>
          <w:sz w:val="22"/>
          <w:szCs w:val="22"/>
        </w:rPr>
      </w:pPr>
      <w:r>
        <w:rPr>
          <w:rFonts w:hint="eastAsia" w:ascii="宋体" w:hAnsi="宋体" w:cs="Arial"/>
          <w:b/>
          <w:color w:val="auto"/>
          <w:sz w:val="22"/>
          <w:szCs w:val="22"/>
        </w:rPr>
        <w:t xml:space="preserve">注：</w:t>
      </w:r>
      <w:r/>
    </w:p>
    <w:p>
      <w:pPr>
        <w:numPr>
          <w:ilvl w:val="0"/>
          <w:numId w:val="10"/>
        </w:numPr>
        <w:spacing w:line="360" w:lineRule="auto"/>
        <w:rPr>
          <w:rFonts w:hint="eastAsia" w:ascii="宋体" w:hAnsi="宋体" w:cs="Arial"/>
          <w:b/>
          <w:color w:val="auto"/>
          <w:sz w:val="22"/>
          <w:szCs w:val="22"/>
        </w:rPr>
      </w:pPr>
      <w:r>
        <w:rPr>
          <w:rFonts w:hint="eastAsia" w:ascii="宋体" w:hAnsi="宋体" w:cs="Arial"/>
          <w:b/>
          <w:color w:val="auto"/>
          <w:sz w:val="22"/>
          <w:szCs w:val="22"/>
        </w:rPr>
        <w:t xml:space="preserve">技术偏离表主要针对采购文件项目需求中“清单描述”填写；</w:t>
      </w:r>
      <w:r/>
    </w:p>
    <w:p>
      <w:pPr>
        <w:spacing w:line="360" w:lineRule="auto"/>
        <w:rPr>
          <w:rFonts w:hint="eastAsia" w:ascii="宋体" w:hAnsi="宋体" w:cs="宋体"/>
          <w:color w:val="auto"/>
          <w:sz w:val="22"/>
          <w:szCs w:val="22"/>
        </w:rPr>
      </w:pPr>
      <w:r>
        <w:rPr>
          <w:rFonts w:hint="eastAsia" w:ascii="宋体" w:hAnsi="宋体" w:cs="Arial"/>
          <w:b/>
          <w:color w:val="auto"/>
          <w:sz w:val="22"/>
          <w:szCs w:val="22"/>
        </w:rPr>
        <w:t xml:space="preserve">2、对“清单描述”有任何偏离，应列明偏离情况；对“清单描述”无偏离应标明“无偏离”。</w:t>
      </w:r>
      <w:r/>
    </w:p>
    <w:p>
      <w:pPr>
        <w:pStyle w:val="1187"/>
        <w:rPr>
          <w:rFonts w:hint="eastAsia" w:hAnsi="宋体"/>
          <w:color w:val="auto"/>
          <w:spacing w:val="20"/>
          <w:sz w:val="22"/>
          <w:szCs w:val="22"/>
        </w:rPr>
      </w:pPr>
      <w:r>
        <w:rPr>
          <w:rFonts w:hint="eastAsia" w:hAnsi="宋体"/>
          <w:color w:val="auto"/>
          <w:spacing w:val="20"/>
          <w:sz w:val="22"/>
          <w:szCs w:val="22"/>
        </w:rPr>
      </w:r>
      <w:r/>
    </w:p>
    <w:p>
      <w:pPr>
        <w:pStyle w:val="1176"/>
        <w:spacing w:before="50" w:after="50"/>
        <w:rPr>
          <w:rFonts w:hint="eastAsia" w:ascii="宋体" w:hAnsi="宋体"/>
          <w:color w:val="auto"/>
          <w:sz w:val="22"/>
        </w:rPr>
      </w:pPr>
      <w:r>
        <w:rPr>
          <w:rFonts w:hint="eastAsia" w:ascii="宋体" w:hAnsi="宋体"/>
          <w:color w:val="auto"/>
          <w:sz w:val="22"/>
        </w:rPr>
        <w:t xml:space="preserve">投标单位</w:t>
      </w:r>
      <w:r>
        <w:rPr>
          <w:rFonts w:ascii="宋体" w:hAnsi="宋体"/>
          <w:color w:val="auto"/>
          <w:sz w:val="22"/>
        </w:rPr>
        <w:t xml:space="preserve">（</w:t>
      </w:r>
      <w:r>
        <w:rPr>
          <w:rFonts w:hint="eastAsia" w:ascii="宋体" w:hAnsi="宋体"/>
          <w:color w:val="auto"/>
          <w:sz w:val="22"/>
        </w:rPr>
        <w:t xml:space="preserve">电子签章</w:t>
      </w:r>
      <w:r>
        <w:rPr>
          <w:rFonts w:ascii="宋体" w:hAnsi="宋体"/>
          <w:color w:val="auto"/>
          <w:sz w:val="22"/>
        </w:rPr>
        <w:t xml:space="preserve">）：</w:t>
      </w:r>
      <w:r/>
    </w:p>
    <w:p>
      <w:pPr>
        <w:pStyle w:val="1176"/>
        <w:spacing w:before="50" w:after="50"/>
        <w:rPr>
          <w:rFonts w:hint="eastAsia" w:ascii="宋体" w:hAnsi="宋体"/>
          <w:color w:val="auto"/>
          <w:spacing w:val="20"/>
          <w:sz w:val="22"/>
        </w:rPr>
      </w:pPr>
      <w:r>
        <w:rPr>
          <w:rFonts w:hint="eastAsia" w:ascii="宋体" w:hAnsi="宋体"/>
          <w:color w:val="auto"/>
          <w:spacing w:val="20"/>
          <w:sz w:val="22"/>
        </w:rPr>
      </w:r>
      <w:r/>
    </w:p>
    <w:p>
      <w:pPr>
        <w:pStyle w:val="1176"/>
        <w:spacing w:before="50" w:after="50"/>
        <w:rPr>
          <w:rFonts w:hint="eastAsia" w:ascii="宋体" w:hAnsi="宋体"/>
          <w:color w:val="auto"/>
          <w:spacing w:val="20"/>
          <w:sz w:val="22"/>
        </w:rPr>
      </w:pPr>
      <w:r>
        <w:rPr>
          <w:rFonts w:hint="eastAsia" w:ascii="宋体" w:hAnsi="宋体"/>
          <w:color w:val="auto"/>
          <w:spacing w:val="20"/>
          <w:sz w:val="22"/>
        </w:rPr>
        <w:t xml:space="preserve">法定代表人或授权代表（</w:t>
      </w:r>
      <w:r>
        <w:rPr>
          <w:rFonts w:ascii="宋体" w:hAnsi="宋体"/>
          <w:bCs/>
          <w:color w:val="auto"/>
          <w:sz w:val="22"/>
        </w:rPr>
        <w:t xml:space="preserve">签名或</w:t>
      </w:r>
      <w:r>
        <w:rPr>
          <w:rFonts w:hint="eastAsia" w:ascii="宋体" w:hAnsi="宋体"/>
          <w:bCs/>
          <w:color w:val="auto"/>
          <w:sz w:val="22"/>
        </w:rPr>
        <w:t xml:space="preserve">电子签章</w:t>
      </w:r>
      <w:r>
        <w:rPr>
          <w:rFonts w:hint="eastAsia" w:ascii="宋体" w:hAnsi="宋体"/>
          <w:color w:val="auto"/>
          <w:spacing w:val="20"/>
          <w:sz w:val="22"/>
        </w:rPr>
        <w:t xml:space="preserve">）</w:t>
      </w:r>
      <w:r>
        <w:rPr>
          <w:rFonts w:ascii="宋体" w:hAnsi="宋体"/>
          <w:color w:val="auto"/>
          <w:spacing w:val="20"/>
          <w:sz w:val="22"/>
        </w:rPr>
        <w:t xml:space="preserve">：          </w:t>
      </w:r>
      <w:r/>
    </w:p>
    <w:p>
      <w:pPr>
        <w:pStyle w:val="1176"/>
        <w:spacing w:before="50" w:after="50"/>
        <w:rPr>
          <w:rFonts w:hint="eastAsia" w:ascii="宋体" w:hAnsi="宋体"/>
          <w:color w:val="auto"/>
          <w:spacing w:val="20"/>
          <w:sz w:val="22"/>
        </w:rPr>
      </w:pPr>
      <w:r>
        <w:rPr>
          <w:rFonts w:hint="eastAsia" w:ascii="宋体" w:hAnsi="宋体"/>
          <w:color w:val="auto"/>
          <w:spacing w:val="20"/>
          <w:sz w:val="22"/>
        </w:rPr>
      </w:r>
      <w:r/>
    </w:p>
    <w:p>
      <w:pPr>
        <w:pStyle w:val="1176"/>
        <w:spacing w:before="50" w:after="50"/>
        <w:rPr>
          <w:rFonts w:hint="eastAsia" w:ascii="宋体" w:hAnsi="宋体"/>
          <w:color w:val="auto"/>
          <w:sz w:val="22"/>
        </w:rPr>
      </w:pPr>
      <w:r>
        <w:rPr>
          <w:rFonts w:ascii="宋体" w:hAnsi="宋体"/>
          <w:color w:val="auto"/>
          <w:spacing w:val="20"/>
          <w:sz w:val="22"/>
        </w:rPr>
        <w:t xml:space="preserve">日 期：</w:t>
      </w:r>
      <w:r/>
    </w:p>
    <w:p>
      <w:pPr>
        <w:pStyle w:val="771"/>
        <w:ind w:firstLine="480"/>
        <w:rPr>
          <w:rFonts w:hint="eastAsia" w:ascii="宋体" w:hAnsi="宋体" w:cs="宋体"/>
          <w:color w:val="auto"/>
          <w:sz w:val="24"/>
        </w:rPr>
      </w:pPr>
      <w:r>
        <w:rPr>
          <w:rFonts w:hint="eastAsia" w:ascii="宋体" w:hAnsi="宋体" w:cs="宋体"/>
          <w:color w:val="auto"/>
          <w:sz w:val="24"/>
        </w:rPr>
      </w:r>
      <w:r/>
    </w:p>
    <w:p>
      <w:pPr>
        <w:jc w:val="center"/>
        <w:spacing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rPr>
          <w:rFonts w:hint="eastAsia" w:ascii="宋体" w:hAnsi="宋体"/>
          <w:color w:val="auto"/>
          <w:sz w:val="28"/>
          <w:szCs w:val="28"/>
        </w:rPr>
      </w:pPr>
      <w:r>
        <w:rPr>
          <w:rFonts w:hint="eastAsia" w:ascii="宋体" w:hAnsi="宋体"/>
          <w:color w:val="auto"/>
          <w:sz w:val="28"/>
          <w:szCs w:val="28"/>
        </w:rPr>
      </w:r>
      <w:r/>
    </w:p>
    <w:p>
      <w:pPr>
        <w:jc w:val="center"/>
        <w:rPr>
          <w:rFonts w:hint="eastAsia" w:ascii="宋体" w:hAnsi="宋体"/>
          <w:b/>
          <w:color w:val="auto"/>
          <w:sz w:val="28"/>
          <w:szCs w:val="28"/>
        </w:rPr>
      </w:pPr>
      <w:r>
        <w:rPr>
          <w:rFonts w:hint="eastAsia" w:ascii="宋体" w:hAnsi="宋体"/>
          <w:b/>
          <w:color w:val="auto"/>
          <w:sz w:val="28"/>
          <w:szCs w:val="28"/>
        </w:rPr>
      </w:r>
      <w:r/>
    </w:p>
    <w:p>
      <w:pPr>
        <w:jc w:val="center"/>
        <w:rPr>
          <w:rFonts w:hint="eastAsia" w:ascii="宋体" w:hAnsi="宋体"/>
          <w:b/>
          <w:color w:val="auto"/>
          <w:sz w:val="28"/>
          <w:szCs w:val="28"/>
        </w:rPr>
      </w:pPr>
      <w:r>
        <w:rPr>
          <w:rFonts w:hint="eastAsia" w:ascii="宋体" w:hAnsi="宋体"/>
          <w:b/>
          <w:color w:val="auto"/>
          <w:sz w:val="28"/>
          <w:szCs w:val="28"/>
        </w:rPr>
      </w:r>
      <w:r/>
    </w:p>
    <w:p>
      <w:pPr>
        <w:jc w:val="center"/>
        <w:rPr>
          <w:rFonts w:hint="eastAsia" w:ascii="宋体" w:hAnsi="宋体"/>
          <w:b/>
          <w:color w:val="auto"/>
          <w:sz w:val="28"/>
          <w:szCs w:val="28"/>
        </w:rPr>
      </w:pPr>
      <w:r>
        <w:rPr>
          <w:rFonts w:hint="eastAsia" w:ascii="宋体" w:hAnsi="宋体"/>
          <w:b/>
          <w:color w:val="auto"/>
          <w:sz w:val="28"/>
          <w:szCs w:val="28"/>
        </w:rPr>
      </w:r>
      <w:r/>
    </w:p>
    <w:p>
      <w:pPr>
        <w:jc w:val="left"/>
        <w:widowControl/>
        <w:rPr>
          <w:rFonts w:hint="eastAsia" w:ascii="宋体" w:hAnsi="宋体"/>
          <w:b/>
          <w:color w:val="auto"/>
          <w:sz w:val="28"/>
          <w:szCs w:val="28"/>
        </w:rPr>
      </w:pPr>
      <w:r>
        <w:rPr>
          <w:rFonts w:hint="eastAsia" w:ascii="宋体" w:hAnsi="宋体"/>
          <w:b/>
          <w:color w:val="auto"/>
          <w:sz w:val="28"/>
          <w:szCs w:val="28"/>
        </w:rPr>
        <w:br w:type="page" w:clear="all"/>
      </w:r>
      <w:r/>
    </w:p>
    <w:p>
      <w:pPr>
        <w:jc w:val="center"/>
        <w:rPr>
          <w:rFonts w:hint="eastAsia" w:ascii="宋体" w:hAnsi="宋体"/>
          <w:b/>
          <w:color w:val="auto"/>
          <w:sz w:val="28"/>
          <w:szCs w:val="28"/>
        </w:rPr>
      </w:pPr>
      <w:r>
        <w:rPr>
          <w:rFonts w:hint="eastAsia" w:ascii="宋体" w:hAnsi="宋体"/>
          <w:b/>
          <w:color w:val="auto"/>
          <w:sz w:val="28"/>
          <w:szCs w:val="28"/>
        </w:rPr>
        <w:t xml:space="preserve">（五）承诺书</w:t>
      </w:r>
      <w:r/>
    </w:p>
    <w:p>
      <w:pPr>
        <w:ind w:firstLine="420"/>
        <w:spacing w:line="520" w:lineRule="exact"/>
        <w:rPr>
          <w:rFonts w:hint="eastAsia" w:ascii="宋体" w:hAnsi="宋体"/>
          <w:color w:val="auto"/>
          <w:sz w:val="22"/>
          <w:szCs w:val="22"/>
        </w:rPr>
      </w:pPr>
      <w:r>
        <w:rPr>
          <w:rFonts w:hint="eastAsia" w:ascii="宋体" w:hAnsi="宋体"/>
          <w:color w:val="auto"/>
          <w:sz w:val="22"/>
          <w:szCs w:val="22"/>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hint="eastAsia" w:ascii="宋体" w:hAnsi="宋体"/>
          <w:color w:val="auto"/>
          <w:sz w:val="22"/>
          <w:szCs w:val="22"/>
        </w:rPr>
      </w:pPr>
      <w:r>
        <w:rPr>
          <w:rFonts w:hint="eastAsia" w:ascii="宋体" w:hAnsi="宋体"/>
          <w:color w:val="auto"/>
          <w:sz w:val="22"/>
          <w:szCs w:val="22"/>
        </w:rPr>
        <w:t xml:space="preserve">一、遵守《中华人民共和国政府采购法》及省、市有关政府招标的各项法律、法规和制度。</w:t>
      </w:r>
      <w:r/>
    </w:p>
    <w:p>
      <w:pPr>
        <w:ind w:firstLine="420"/>
        <w:spacing w:line="520" w:lineRule="exact"/>
        <w:rPr>
          <w:rFonts w:hint="eastAsia" w:ascii="宋体" w:hAnsi="宋体"/>
          <w:color w:val="auto"/>
          <w:sz w:val="22"/>
          <w:szCs w:val="22"/>
        </w:rPr>
      </w:pPr>
      <w:r>
        <w:rPr>
          <w:rFonts w:hint="eastAsia" w:ascii="宋体" w:hAnsi="宋体"/>
          <w:color w:val="auto"/>
          <w:sz w:val="22"/>
          <w:szCs w:val="22"/>
        </w:rPr>
        <w:t xml:space="preserve">二、客观真实反映自身情况，按规定接受政府采购供应商资格审查, 不提供虚假材料，不夸大自身技术和提供服务的能力。</w:t>
      </w:r>
      <w:r/>
    </w:p>
    <w:p>
      <w:pPr>
        <w:ind w:firstLine="420"/>
        <w:spacing w:line="520" w:lineRule="exact"/>
        <w:rPr>
          <w:rFonts w:hint="eastAsia" w:ascii="宋体" w:hAnsi="宋体"/>
          <w:color w:val="auto"/>
          <w:sz w:val="22"/>
          <w:szCs w:val="22"/>
        </w:rPr>
      </w:pPr>
      <w:r>
        <w:rPr>
          <w:rFonts w:hint="eastAsia" w:ascii="宋体" w:hAnsi="宋体"/>
          <w:color w:val="auto"/>
          <w:sz w:val="22"/>
          <w:szCs w:val="22"/>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hint="eastAsia" w:ascii="宋体" w:hAnsi="宋体"/>
          <w:color w:val="auto"/>
          <w:sz w:val="22"/>
          <w:szCs w:val="22"/>
        </w:rPr>
      </w:pPr>
      <w:r>
        <w:rPr>
          <w:rFonts w:hint="eastAsia" w:ascii="宋体" w:hAnsi="宋体"/>
          <w:color w:val="auto"/>
          <w:sz w:val="22"/>
          <w:szCs w:val="22"/>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hint="eastAsia" w:ascii="宋体" w:hAnsi="宋体"/>
          <w:color w:val="auto"/>
          <w:sz w:val="22"/>
          <w:szCs w:val="22"/>
        </w:rPr>
      </w:pPr>
      <w:r>
        <w:rPr>
          <w:rFonts w:hint="eastAsia" w:ascii="宋体" w:hAnsi="宋体"/>
          <w:color w:val="auto"/>
          <w:sz w:val="22"/>
          <w:szCs w:val="22"/>
        </w:rPr>
        <w:t xml:space="preserve">五、自觉接受政府采购监督管理部门及其他相关部门的监督检查。</w:t>
      </w:r>
      <w:r/>
    </w:p>
    <w:p>
      <w:pPr>
        <w:pStyle w:val="748"/>
        <w:ind w:firstLine="420"/>
        <w:spacing w:line="520" w:lineRule="exact"/>
        <w:rPr>
          <w:rFonts w:hint="eastAsia" w:ascii="宋体" w:hAnsi="宋体"/>
          <w:b/>
          <w:bCs/>
          <w:color w:val="auto"/>
          <w:sz w:val="22"/>
          <w:szCs w:val="22"/>
        </w:rPr>
      </w:pPr>
      <w:r>
        <w:rPr>
          <w:rFonts w:hint="eastAsia" w:ascii="宋体" w:hAnsi="宋体"/>
          <w:color w:val="auto"/>
          <w:sz w:val="22"/>
          <w:szCs w:val="22"/>
        </w:rPr>
        <w:t xml:space="preserve">如违反以上承诺，我公司愿承担一切法律责任，并接受政府采购监督管理部门及其他相关部门依法作出的处罚。</w:t>
      </w:r>
      <w:r/>
    </w:p>
    <w:p>
      <w:pPr>
        <w:pStyle w:val="748"/>
        <w:ind w:firstLine="420"/>
        <w:spacing w:line="360" w:lineRule="auto"/>
        <w:rPr>
          <w:rFonts w:hint="eastAsia" w:ascii="宋体" w:hAnsi="宋体"/>
          <w:color w:val="auto"/>
          <w:sz w:val="22"/>
          <w:szCs w:val="22"/>
        </w:rPr>
      </w:pPr>
      <w:r>
        <w:rPr>
          <w:rFonts w:hint="eastAsia" w:ascii="宋体" w:hAnsi="宋体"/>
          <w:color w:val="auto"/>
          <w:sz w:val="22"/>
          <w:szCs w:val="22"/>
        </w:rPr>
      </w:r>
      <w:r/>
    </w:p>
    <w:p>
      <w:pPr>
        <w:spacing w:line="360" w:lineRule="auto"/>
        <w:rPr>
          <w:rFonts w:hint="eastAsia" w:ascii="宋体" w:hAnsi="宋体"/>
          <w:color w:val="auto"/>
          <w:sz w:val="22"/>
          <w:szCs w:val="22"/>
        </w:rPr>
      </w:pPr>
      <w:r>
        <w:rPr>
          <w:rFonts w:hint="eastAsia" w:ascii="宋体" w:hAnsi="宋体"/>
          <w:color w:val="auto"/>
          <w:sz w:val="22"/>
          <w:szCs w:val="22"/>
        </w:rPr>
      </w:r>
      <w:r/>
    </w:p>
    <w:p>
      <w:pPr>
        <w:jc w:val="center"/>
        <w:rPr>
          <w:rFonts w:hint="eastAsia" w:ascii="宋体" w:hAnsi="宋体"/>
          <w:color w:val="auto"/>
          <w:sz w:val="22"/>
          <w:szCs w:val="22"/>
        </w:rPr>
      </w:pPr>
      <w:r>
        <w:rPr>
          <w:rFonts w:hint="eastAsia" w:ascii="宋体" w:hAnsi="宋体"/>
          <w:color w:val="auto"/>
          <w:sz w:val="22"/>
          <w:szCs w:val="22"/>
        </w:rPr>
      </w:r>
      <w:r/>
    </w:p>
    <w:p>
      <w:pPr>
        <w:pStyle w:val="748"/>
        <w:spacing w:line="400" w:lineRule="exact"/>
        <w:rPr>
          <w:rFonts w:hint="eastAsia" w:ascii="宋体" w:hAnsi="宋体"/>
          <w:bCs/>
          <w:color w:val="auto"/>
          <w:sz w:val="22"/>
          <w:szCs w:val="22"/>
        </w:rPr>
      </w:pPr>
      <w:r>
        <w:rPr>
          <w:rFonts w:hint="eastAsia" w:ascii="宋体" w:hAnsi="宋体"/>
          <w:bCs/>
          <w:color w:val="auto"/>
          <w:sz w:val="22"/>
          <w:szCs w:val="22"/>
        </w:rPr>
        <w:t xml:space="preserve">投标供应商名称：</w:t>
      </w:r>
      <w:r>
        <w:rPr>
          <w:rFonts w:hint="eastAsia" w:ascii="宋体" w:hAnsi="宋体"/>
          <w:bCs/>
          <w:color w:val="auto"/>
          <w:sz w:val="22"/>
          <w:szCs w:val="22"/>
          <w:u w:val="single"/>
        </w:rPr>
        <w:t xml:space="preserve">               </w:t>
      </w:r>
      <w:r>
        <w:rPr>
          <w:rFonts w:hint="eastAsia" w:ascii="宋体" w:hAnsi="宋体"/>
          <w:bCs/>
          <w:color w:val="auto"/>
          <w:sz w:val="22"/>
          <w:szCs w:val="22"/>
        </w:rPr>
        <w:t xml:space="preserve">（电子签章）</w:t>
      </w:r>
      <w:r/>
    </w:p>
    <w:p>
      <w:pPr>
        <w:pStyle w:val="748"/>
        <w:spacing w:line="400" w:lineRule="exact"/>
        <w:rPr>
          <w:rFonts w:hint="eastAsia" w:ascii="宋体" w:hAnsi="宋体"/>
          <w:bCs/>
          <w:color w:val="auto"/>
          <w:sz w:val="22"/>
          <w:szCs w:val="22"/>
          <w:u w:val="single"/>
        </w:rPr>
      </w:pPr>
      <w:r>
        <w:rPr>
          <w:rFonts w:hint="eastAsia" w:ascii="宋体" w:hAnsi="宋体"/>
          <w:bCs/>
          <w:color w:val="auto"/>
          <w:sz w:val="22"/>
          <w:szCs w:val="22"/>
        </w:rPr>
        <w:t xml:space="preserve">法定代表人或授权代表：</w:t>
      </w:r>
      <w:r>
        <w:rPr>
          <w:rFonts w:hint="eastAsia" w:ascii="宋体" w:hAnsi="宋体"/>
          <w:bCs/>
          <w:color w:val="auto"/>
          <w:sz w:val="22"/>
          <w:szCs w:val="22"/>
          <w:u w:val="single"/>
        </w:rPr>
        <w:t xml:space="preserve">                   </w:t>
      </w:r>
      <w:r>
        <w:rPr>
          <w:rFonts w:hint="eastAsia" w:ascii="宋体" w:hAnsi="宋体"/>
          <w:bCs/>
          <w:color w:val="auto"/>
          <w:sz w:val="22"/>
          <w:szCs w:val="22"/>
        </w:rPr>
        <w:t xml:space="preserve">（签字或盖章）</w:t>
      </w:r>
      <w:r/>
    </w:p>
    <w:p>
      <w:pPr>
        <w:pStyle w:val="745"/>
        <w:ind w:firstLine="440"/>
        <w:spacing w:line="400" w:lineRule="exact"/>
        <w:rPr>
          <w:rFonts w:hint="eastAsia" w:hAnsi="宋体" w:cs="仿宋_GB2312"/>
          <w:color w:val="auto"/>
          <w:sz w:val="22"/>
          <w:szCs w:val="22"/>
        </w:rPr>
      </w:pPr>
      <w:r>
        <w:rPr>
          <w:rFonts w:hint="eastAsia" w:hAnsi="宋体" w:cs="仿宋_GB2312"/>
          <w:color w:val="auto"/>
          <w:sz w:val="22"/>
          <w:szCs w:val="22"/>
        </w:rPr>
        <w:t xml:space="preserve">日期：</w:t>
      </w:r>
      <w:r>
        <w:rPr>
          <w:rFonts w:hAnsi="宋体"/>
          <w:color w:val="auto"/>
          <w:sz w:val="22"/>
          <w:szCs w:val="22"/>
          <w:u w:val="single"/>
        </w:rPr>
        <w:tab/>
      </w:r>
      <w:r>
        <w:rPr>
          <w:rFonts w:hint="eastAsia" w:hAnsi="宋体"/>
          <w:color w:val="auto"/>
          <w:sz w:val="22"/>
          <w:szCs w:val="22"/>
          <w:u w:val="single"/>
        </w:rPr>
        <w:t xml:space="preserve">                        </w:t>
      </w:r>
      <w:r/>
    </w:p>
    <w:p>
      <w:pPr>
        <w:pStyle w:val="752"/>
        <w:ind w:firstLine="480"/>
        <w:rPr>
          <w:rFonts w:hint="eastAsia" w:ascii="宋体" w:hAnsi="宋体" w:eastAsia="宋体"/>
          <w:color w:val="auto"/>
        </w:rPr>
      </w:pPr>
      <w:r>
        <w:rPr>
          <w:rFonts w:hint="eastAsia" w:ascii="宋体" w:hAnsi="宋体" w:eastAsia="宋体"/>
          <w:color w:val="auto"/>
        </w:rPr>
      </w:r>
      <w:r/>
    </w:p>
    <w:p>
      <w:pPr>
        <w:pStyle w:val="752"/>
        <w:ind w:firstLine="480"/>
        <w:rPr>
          <w:rFonts w:hint="eastAsia" w:ascii="宋体" w:hAnsi="宋体" w:eastAsia="宋体"/>
          <w:color w:val="auto"/>
        </w:rPr>
      </w:pPr>
      <w:r>
        <w:rPr>
          <w:rFonts w:hint="eastAsia" w:ascii="宋体" w:hAnsi="宋体" w:eastAsia="宋体"/>
          <w:color w:val="auto"/>
        </w:rPr>
      </w:r>
      <w:r/>
    </w:p>
    <w:p>
      <w:pPr>
        <w:pStyle w:val="738"/>
        <w:rPr>
          <w:rFonts w:hint="eastAsia" w:ascii="宋体" w:hAnsi="宋体"/>
          <w:color w:val="auto"/>
        </w:rPr>
      </w:pPr>
      <w:r>
        <w:rPr>
          <w:rFonts w:hint="eastAsia" w:ascii="宋体" w:hAnsi="宋体"/>
          <w:color w:val="auto"/>
        </w:rPr>
      </w:r>
      <w:r/>
    </w:p>
    <w:p>
      <w:pPr>
        <w:pStyle w:val="738"/>
        <w:rPr>
          <w:rFonts w:hint="eastAsia" w:ascii="宋体" w:hAnsi="宋体"/>
          <w:color w:val="auto"/>
        </w:rPr>
      </w:pPr>
      <w:r>
        <w:rPr>
          <w:rFonts w:hint="eastAsia" w:ascii="宋体" w:hAnsi="宋体"/>
          <w:color w:val="auto"/>
        </w:rPr>
      </w:r>
      <w:r/>
    </w:p>
    <w:p>
      <w:pPr>
        <w:pStyle w:val="1176"/>
        <w:jc w:val="center"/>
        <w:spacing w:line="360" w:lineRule="auto"/>
        <w:rPr>
          <w:rFonts w:hint="eastAsia" w:ascii="宋体" w:hAnsi="宋体"/>
          <w:b/>
          <w:bCs/>
          <w:color w:val="auto"/>
          <w:sz w:val="32"/>
          <w:szCs w:val="32"/>
        </w:rPr>
      </w:pPr>
      <w:r>
        <w:rPr>
          <w:rFonts w:hint="eastAsia" w:ascii="宋体" w:hAnsi="宋体"/>
          <w:b/>
          <w:bCs/>
          <w:color w:val="auto"/>
          <w:sz w:val="32"/>
          <w:szCs w:val="32"/>
        </w:rPr>
        <w:t xml:space="preserve">四、所需其他材料</w:t>
      </w:r>
      <w:r/>
    </w:p>
    <w:p>
      <w:pPr>
        <w:pStyle w:val="771"/>
        <w:rPr>
          <w:rFonts w:hint="eastAsia" w:ascii="宋体" w:hAnsi="宋体"/>
          <w:color w:val="auto"/>
        </w:rPr>
      </w:pPr>
      <w:r>
        <w:rPr>
          <w:rFonts w:hint="eastAsia" w:ascii="宋体" w:hAnsi="宋体"/>
          <w:color w:val="auto"/>
        </w:rPr>
      </w:r>
      <w:r/>
    </w:p>
    <w:p>
      <w:pPr>
        <w:pStyle w:val="752"/>
        <w:ind w:firstLine="0"/>
        <w:rPr>
          <w:rFonts w:hint="eastAsia" w:ascii="宋体" w:hAnsi="宋体" w:eastAsia="宋体"/>
          <w:color w:val="auto"/>
        </w:rPr>
      </w:pPr>
      <w:r>
        <w:rPr>
          <w:rFonts w:hint="eastAsia" w:ascii="宋体" w:hAnsi="宋体" w:eastAsia="宋体"/>
          <w:color w:val="auto"/>
        </w:rPr>
      </w:r>
      <w:r/>
    </w:p>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楷体_GB2312">
    <w:panose1 w:val="02010609060101010101"/>
  </w:font>
  <w:font w:name="仿宋">
    <w:panose1 w:val="02010609060101010101"/>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ArialMT">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2592070</wp:posOffset>
              </wp:positionH>
              <wp:positionV relativeFrom="paragraph">
                <wp:posOffset>-1270</wp:posOffset>
              </wp:positionV>
              <wp:extent cx="284480" cy="215900"/>
              <wp:effectExtent l="0" t="0" r="1270" b="13335"/>
              <wp:wrapNone/>
              <wp:docPr id="1"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4671" cy="215660"/>
                      </a:xfrm>
                      <a:prstGeom prst="rect">
                        <a:avLst/>
                      </a:prstGeom>
                      <a:noFill/>
                      <a:ln>
                        <a:noFill/>
                      </a:ln>
                    </wps:spPr>
                    <wps:txbx>
                      <w:txbxContent>
                        <w:p>
                          <w:pPr>
                            <w:pStyle w:val="751"/>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71</w:t>
                          </w:r>
                          <w:r>
                            <w:rPr>
                              <w:rFonts w:hint="eastAsia"/>
                              <w:sz w:val="28"/>
                              <w:szCs w:val="32"/>
                            </w:rP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argin-left:204.1pt;mso-position-horizontal:absolute;mso-position-vertical-relative:text;margin-top:-0.1pt;mso-position-vertical:absolute;width:22.4pt;height:17.0pt;mso-wrap-distance-left:9.0pt;mso-wrap-distance-top:0.0pt;mso-wrap-distance-right:9.0pt;mso-wrap-distance-bottom:0.0pt;v-text-anchor:top;visibility:visible;" filled="f" stroked="f">
              <v:textbox inset="0,0,0,0">
                <w:txbxContent>
                  <w:p>
                    <w:pPr>
                      <w:pStyle w:val="751"/>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71</w:t>
                    </w:r>
                    <w:r>
                      <w:rPr>
                        <w:rFonts w:hint="eastAsia"/>
                        <w:sz w:val="28"/>
                        <w:szCs w:val="3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42"/>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42"/>
      <w:isLgl w:val="false"/>
      <w:suff w:val="tab"/>
      <w:lvlText w:val="%1、"/>
      <w:lvlJc w:val="left"/>
      <w:pPr>
        <w:ind w:left="907" w:hanging="907"/>
      </w:pPr>
      <w:rPr>
        <w:rFonts w:hint="eastAsia"/>
      </w:rPr>
    </w:lvl>
    <w:lvl w:ilvl="1">
      <w:start w:val="1"/>
      <w:numFmt w:val="decimal"/>
      <w:isLgl w:val="false"/>
      <w:suff w:val="tab"/>
      <w:lvlText w:val="%2."/>
      <w:lvlJc w:val="left"/>
      <w:pPr>
        <w:ind w:left="1220" w:hanging="794"/>
      </w:pPr>
      <w:rPr>
        <w:rFonts w:hint="eastAsia"/>
      </w:rPr>
    </w:lvl>
    <w:lvl w:ilvl="2">
      <w:start w:val="1"/>
      <w:numFmt w:val="decimal"/>
      <w:isLgl/>
      <w:suff w:val="space"/>
      <w:lvlText w:val="%2.%3 "/>
      <w:lvlJc w:val="left"/>
      <w:pPr>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suff w:val="space"/>
      <w:lvlText w:val="%2.%3.%4 "/>
      <w:lvlJc w:val="left"/>
      <w:pPr>
        <w:ind w:left="1021" w:hanging="1021"/>
      </w:pPr>
      <w:rPr>
        <w:rFonts w:hint="eastAsia"/>
      </w:rPr>
    </w:lvl>
    <w:lvl w:ilvl="4">
      <w:start w:val="1"/>
      <w:numFmt w:val="decimal"/>
      <w:pStyle w:val="1170"/>
      <w:isLgl/>
      <w:suff w:val="space"/>
      <w:lvlText w:val="%2.%3.%4.%5 "/>
      <w:lvlJc w:val="left"/>
      <w:pPr>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126"/>
      <w:isLgl/>
      <w:suff w:val="space"/>
      <w:lvlText w:val="%2.%3.%4.%5.%6 "/>
      <w:lvlJc w:val="left"/>
      <w:pPr>
        <w:ind w:left="1247" w:hanging="1247"/>
      </w:pPr>
      <w:rPr>
        <w:rFonts w:hint="eastAsia"/>
      </w:rPr>
    </w:lvl>
    <w:lvl w:ilvl="6">
      <w:start w:val="1"/>
      <w:numFmt w:val="decimal"/>
      <w:pStyle w:val="1109"/>
      <w:isLgl/>
      <w:suff w:val="space"/>
      <w:lvlText w:val="图 %1.%7 "/>
      <w:lvlJc w:val="left"/>
      <w:pPr>
        <w:ind w:left="0" w:firstLine="0"/>
      </w:pPr>
      <w:rPr>
        <w:rFonts w:hint="eastAsia"/>
      </w:rPr>
    </w:lvl>
    <w:lvl w:ilvl="7">
      <w:start w:val="1"/>
      <w:numFmt w:val="decimal"/>
      <w:pStyle w:val="1076"/>
      <w:isLgl/>
      <w:suff w:val="space"/>
      <w:lvlText w:val="表 %1.%8 "/>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5">
    <w:multiLevelType w:val="hybridMultilevel"/>
    <w:lvl w:ilvl="0">
      <w:start w:val="3"/>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Quote Char"/>
    <w:link w:val="799"/>
    <w:uiPriority w:val="29"/>
    <w:rPr>
      <w:i/>
    </w:rPr>
  </w:style>
  <w:style w:type="character" w:styleId="697">
    <w:name w:val="Intense Quote Char"/>
    <w:link w:val="801"/>
    <w:uiPriority w:val="30"/>
    <w:rPr>
      <w:i/>
    </w:rPr>
  </w:style>
  <w:style w:type="table" w:styleId="698">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7">
    <w:name w:val="Endnote Text Char"/>
    <w:link w:val="749"/>
    <w:uiPriority w:val="99"/>
    <w:rPr>
      <w:sz w:val="20"/>
    </w:rPr>
  </w:style>
  <w:style w:type="paragraph" w:styleId="718">
    <w:name w:val="TOC Heading"/>
    <w:uiPriority w:val="39"/>
    <w:unhideWhenUsed/>
  </w:style>
  <w:style w:type="paragraph" w:styleId="71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0">
    <w:name w:val="Heading 1"/>
    <w:basedOn w:val="719"/>
    <w:next w:val="719"/>
    <w:link w:val="934"/>
    <w:uiPriority w:val="9"/>
    <w:qFormat/>
    <w:pPr>
      <w:keepLines/>
      <w:keepNext/>
      <w:spacing w:before="340" w:after="330" w:line="578" w:lineRule="auto"/>
      <w:outlineLvl w:val="0"/>
    </w:pPr>
    <w:rPr>
      <w:b/>
      <w:bCs/>
      <w:sz w:val="44"/>
      <w:szCs w:val="44"/>
    </w:rPr>
  </w:style>
  <w:style w:type="paragraph" w:styleId="721">
    <w:name w:val="Heading 2"/>
    <w:basedOn w:val="719"/>
    <w:next w:val="719"/>
    <w:link w:val="935"/>
    <w:uiPriority w:val="9"/>
    <w:qFormat/>
    <w:pPr>
      <w:keepLines/>
      <w:keepNext/>
      <w:spacing w:before="260" w:after="260" w:line="416" w:lineRule="auto"/>
      <w:outlineLvl w:val="1"/>
    </w:pPr>
    <w:rPr>
      <w:rFonts w:ascii="Arial" w:hAnsi="Arial" w:eastAsia="黑体"/>
      <w:b/>
      <w:bCs/>
      <w:sz w:val="32"/>
      <w:szCs w:val="32"/>
    </w:rPr>
  </w:style>
  <w:style w:type="paragraph" w:styleId="722">
    <w:name w:val="Heading 3"/>
    <w:basedOn w:val="719"/>
    <w:next w:val="719"/>
    <w:link w:val="936"/>
    <w:uiPriority w:val="9"/>
    <w:qFormat/>
    <w:pPr>
      <w:ind w:firstLine="137"/>
      <w:keepLines/>
      <w:keepNext/>
      <w:spacing w:before="20" w:after="20" w:line="415" w:lineRule="auto"/>
      <w:outlineLvl w:val="2"/>
    </w:pPr>
    <w:rPr>
      <w:rFonts w:hAnsi="黑体" w:eastAsia="黑体"/>
      <w:sz w:val="24"/>
      <w:szCs w:val="20"/>
    </w:rPr>
  </w:style>
  <w:style w:type="paragraph" w:styleId="723">
    <w:name w:val="Heading 4"/>
    <w:basedOn w:val="719"/>
    <w:next w:val="719"/>
    <w:link w:val="937"/>
    <w:uiPriority w:val="9"/>
    <w:qFormat/>
    <w:pPr>
      <w:keepLines/>
      <w:keepNext/>
      <w:spacing w:before="280" w:after="290" w:line="376" w:lineRule="auto"/>
      <w:outlineLvl w:val="3"/>
    </w:pPr>
    <w:rPr>
      <w:rFonts w:ascii="Cambria" w:hAnsi="Cambria"/>
      <w:b/>
      <w:bCs/>
      <w:sz w:val="28"/>
      <w:szCs w:val="28"/>
    </w:rPr>
  </w:style>
  <w:style w:type="paragraph" w:styleId="724">
    <w:name w:val="Heading 5"/>
    <w:basedOn w:val="719"/>
    <w:next w:val="719"/>
    <w:link w:val="938"/>
    <w:uiPriority w:val="9"/>
    <w:qFormat/>
    <w:pPr>
      <w:keepLines/>
      <w:keepNext/>
      <w:spacing w:before="280" w:after="290" w:line="376" w:lineRule="auto"/>
      <w:outlineLvl w:val="4"/>
    </w:pPr>
    <w:rPr>
      <w:b/>
      <w:bCs/>
      <w:sz w:val="28"/>
      <w:szCs w:val="28"/>
    </w:rPr>
  </w:style>
  <w:style w:type="paragraph" w:styleId="725">
    <w:name w:val="Heading 6"/>
    <w:basedOn w:val="719"/>
    <w:next w:val="719"/>
    <w:link w:val="939"/>
    <w:uiPriority w:val="9"/>
    <w:qFormat/>
    <w:pPr>
      <w:keepLines/>
      <w:keepNext/>
      <w:spacing w:before="240" w:after="64" w:line="320" w:lineRule="auto"/>
      <w:outlineLvl w:val="5"/>
    </w:pPr>
    <w:rPr>
      <w:rFonts w:ascii="Arial" w:hAnsi="Arial" w:eastAsia="黑体"/>
      <w:b/>
      <w:bCs/>
      <w:sz w:val="24"/>
    </w:rPr>
  </w:style>
  <w:style w:type="paragraph" w:styleId="726">
    <w:name w:val="Heading 7"/>
    <w:basedOn w:val="719"/>
    <w:next w:val="719"/>
    <w:link w:val="940"/>
    <w:uiPriority w:val="0"/>
    <w:qFormat/>
    <w:pPr>
      <w:keepLines/>
      <w:keepNext/>
      <w:spacing w:before="240" w:after="64" w:line="320" w:lineRule="auto"/>
      <w:outlineLvl w:val="6"/>
    </w:pPr>
    <w:rPr>
      <w:b/>
      <w:bCs/>
      <w:sz w:val="24"/>
    </w:rPr>
  </w:style>
  <w:style w:type="paragraph" w:styleId="727">
    <w:name w:val="Heading 8"/>
    <w:basedOn w:val="719"/>
    <w:next w:val="719"/>
    <w:link w:val="941"/>
    <w:uiPriority w:val="0"/>
    <w:qFormat/>
    <w:pPr>
      <w:keepLines/>
      <w:keepNext/>
      <w:spacing w:before="240" w:after="64" w:line="320" w:lineRule="auto"/>
      <w:outlineLvl w:val="7"/>
    </w:pPr>
    <w:rPr>
      <w:rFonts w:ascii="Arial" w:hAnsi="Arial" w:eastAsia="黑体"/>
      <w:sz w:val="24"/>
    </w:rPr>
  </w:style>
  <w:style w:type="paragraph" w:styleId="728">
    <w:name w:val="Heading 9"/>
    <w:basedOn w:val="719"/>
    <w:next w:val="719"/>
    <w:link w:val="942"/>
    <w:uiPriority w:val="0"/>
    <w:qFormat/>
    <w:pPr>
      <w:keepLines/>
      <w:keepNext/>
      <w:spacing w:before="240" w:after="64" w:line="320" w:lineRule="auto"/>
      <w:outlineLvl w:val="8"/>
    </w:pPr>
    <w:rPr>
      <w:rFonts w:ascii="Arial" w:hAnsi="Arial" w:eastAsia="黑体"/>
      <w:szCs w:val="21"/>
    </w:rPr>
  </w:style>
  <w:style w:type="character" w:styleId="729" w:default="1">
    <w:name w:val="Default Paragraph Font"/>
    <w:uiPriority w:val="1"/>
    <w:semiHidden/>
    <w:unhideWhenUsed/>
    <w:qFormat/>
  </w:style>
  <w:style w:type="table" w:styleId="730" w:default="1">
    <w:name w:val="Normal Table"/>
    <w:uiPriority w:val="99"/>
    <w:semiHidden/>
    <w:unhideWhenUsed/>
    <w:tblPr>
      <w:tblCellMar>
        <w:left w:w="108" w:type="dxa"/>
        <w:top w:w="0" w:type="dxa"/>
        <w:right w:w="108" w:type="dxa"/>
        <w:bottom w:w="0" w:type="dxa"/>
      </w:tblCellMar>
    </w:tblPr>
  </w:style>
  <w:style w:type="paragraph" w:styleId="731">
    <w:name w:val="List 3"/>
    <w:basedOn w:val="719"/>
    <w:uiPriority w:val="0"/>
    <w:qFormat/>
    <w:pPr>
      <w:contextualSpacing/>
      <w:ind w:left="100" w:hanging="200"/>
    </w:pPr>
  </w:style>
  <w:style w:type="paragraph" w:styleId="732">
    <w:name w:val="toc 7"/>
    <w:basedOn w:val="719"/>
    <w:next w:val="719"/>
    <w:uiPriority w:val="0"/>
    <w:qFormat/>
    <w:pPr>
      <w:ind w:left="2520"/>
    </w:pPr>
  </w:style>
  <w:style w:type="paragraph" w:styleId="733">
    <w:name w:val="Normal Indent"/>
    <w:basedOn w:val="719"/>
    <w:link w:val="943"/>
    <w:uiPriority w:val="0"/>
    <w:qFormat/>
    <w:pPr>
      <w:ind w:firstLine="420"/>
    </w:pPr>
  </w:style>
  <w:style w:type="paragraph" w:styleId="734">
    <w:name w:val="Caption"/>
    <w:basedOn w:val="719"/>
    <w:next w:val="719"/>
    <w:link w:val="944"/>
    <w:uiPriority w:val="0"/>
    <w:qFormat/>
    <w:rPr>
      <w:rFonts w:ascii="Arial" w:hAnsi="Arial" w:eastAsia="黑体"/>
      <w:sz w:val="20"/>
      <w:szCs w:val="20"/>
    </w:rPr>
  </w:style>
  <w:style w:type="paragraph" w:styleId="735">
    <w:name w:val="Document Map"/>
    <w:basedOn w:val="719"/>
    <w:link w:val="945"/>
    <w:uiPriority w:val="0"/>
    <w:qFormat/>
    <w:pPr>
      <w:shd w:val="clear" w:color="auto" w:fill="000080"/>
    </w:pPr>
  </w:style>
  <w:style w:type="paragraph" w:styleId="736">
    <w:name w:val="annotation text"/>
    <w:basedOn w:val="719"/>
    <w:link w:val="946"/>
    <w:uiPriority w:val="0"/>
    <w:qFormat/>
    <w:pPr>
      <w:jc w:val="left"/>
    </w:pPr>
  </w:style>
  <w:style w:type="paragraph" w:styleId="737">
    <w:name w:val="Body Text 3"/>
    <w:basedOn w:val="719"/>
    <w:link w:val="947"/>
    <w:uiPriority w:val="0"/>
    <w:qFormat/>
    <w:rPr>
      <w:rFonts w:ascii="宋体"/>
      <w:sz w:val="28"/>
      <w:szCs w:val="20"/>
    </w:rPr>
  </w:style>
  <w:style w:type="paragraph" w:styleId="738">
    <w:name w:val="Body Text"/>
    <w:basedOn w:val="719"/>
    <w:link w:val="948"/>
    <w:uiPriority w:val="0"/>
    <w:qFormat/>
    <w:pPr>
      <w:spacing w:after="120"/>
    </w:pPr>
  </w:style>
  <w:style w:type="paragraph" w:styleId="739">
    <w:name w:val="Body Text Indent"/>
    <w:basedOn w:val="719"/>
    <w:link w:val="949"/>
    <w:uiPriority w:val="99"/>
    <w:unhideWhenUsed/>
    <w:qFormat/>
    <w:pPr>
      <w:ind w:left="420"/>
      <w:spacing w:after="120"/>
    </w:pPr>
  </w:style>
  <w:style w:type="paragraph" w:styleId="740">
    <w:name w:val="List 2"/>
    <w:basedOn w:val="719"/>
    <w:uiPriority w:val="0"/>
    <w:qFormat/>
    <w:pPr>
      <w:ind w:left="100" w:hanging="200"/>
    </w:pPr>
    <w:rPr>
      <w:sz w:val="28"/>
    </w:rPr>
  </w:style>
  <w:style w:type="paragraph" w:styleId="741">
    <w:name w:val="Block Text"/>
    <w:basedOn w:val="719"/>
    <w:uiPriority w:val="0"/>
    <w:qFormat/>
    <w:pPr>
      <w:ind w:left="630" w:right="-609" w:firstLine="420"/>
      <w:jc w:val="left"/>
      <w:spacing w:line="360" w:lineRule="auto"/>
      <w:widowControl/>
    </w:pPr>
    <w:rPr>
      <w:rFonts w:hint="eastAsia" w:ascii="仿宋_GB2312" w:eastAsia="仿宋_GB2312"/>
      <w:sz w:val="24"/>
      <w:szCs w:val="20"/>
    </w:rPr>
  </w:style>
  <w:style w:type="paragraph" w:styleId="742">
    <w:name w:val="List Bullet 2"/>
    <w:basedOn w:val="719"/>
    <w:uiPriority w:val="0"/>
    <w:qFormat/>
    <w:pPr>
      <w:numPr>
        <w:ilvl w:val="0"/>
        <w:numId w:val="1"/>
      </w:numPr>
      <w:tabs>
        <w:tab w:val="left" w:pos="780" w:leader="none"/>
      </w:tabs>
    </w:pPr>
  </w:style>
  <w:style w:type="paragraph" w:styleId="743">
    <w:name w:val="toc 5"/>
    <w:basedOn w:val="719"/>
    <w:next w:val="719"/>
    <w:uiPriority w:val="0"/>
    <w:qFormat/>
    <w:pPr>
      <w:ind w:left="1680"/>
    </w:pPr>
  </w:style>
  <w:style w:type="paragraph" w:styleId="744">
    <w:name w:val="toc 3"/>
    <w:basedOn w:val="719"/>
    <w:next w:val="719"/>
    <w:uiPriority w:val="0"/>
    <w:qFormat/>
    <w:pPr>
      <w:ind w:left="840"/>
    </w:pPr>
  </w:style>
  <w:style w:type="paragraph" w:styleId="745">
    <w:name w:val="Plain Text"/>
    <w:basedOn w:val="719"/>
    <w:link w:val="950"/>
    <w:uiPriority w:val="0"/>
    <w:qFormat/>
    <w:rPr>
      <w:rFonts w:ascii="宋体" w:hAnsi="Courier New"/>
      <w:szCs w:val="20"/>
    </w:rPr>
  </w:style>
  <w:style w:type="paragraph" w:styleId="746">
    <w:name w:val="toc 8"/>
    <w:basedOn w:val="719"/>
    <w:next w:val="719"/>
    <w:uiPriority w:val="0"/>
    <w:qFormat/>
    <w:pPr>
      <w:ind w:left="2940"/>
    </w:pPr>
  </w:style>
  <w:style w:type="paragraph" w:styleId="747">
    <w:name w:val="Date"/>
    <w:basedOn w:val="719"/>
    <w:next w:val="719"/>
    <w:link w:val="951"/>
    <w:uiPriority w:val="0"/>
    <w:qFormat/>
    <w:pPr>
      <w:ind w:left="100"/>
    </w:pPr>
    <w:rPr>
      <w:rFonts w:ascii="宋体" w:hAnsi="宋体"/>
      <w:b/>
      <w:bCs/>
      <w:sz w:val="30"/>
      <w:szCs w:val="20"/>
    </w:rPr>
  </w:style>
  <w:style w:type="paragraph" w:styleId="748">
    <w:name w:val="Body Text Indent 2"/>
    <w:basedOn w:val="719"/>
    <w:link w:val="952"/>
    <w:uiPriority w:val="0"/>
    <w:qFormat/>
    <w:pPr>
      <w:ind w:left="420"/>
      <w:spacing w:after="120" w:line="480" w:lineRule="auto"/>
    </w:pPr>
    <w:rPr>
      <w:szCs w:val="20"/>
    </w:rPr>
  </w:style>
  <w:style w:type="paragraph" w:styleId="749">
    <w:name w:val="endnote text"/>
    <w:basedOn w:val="719"/>
    <w:link w:val="932"/>
    <w:uiPriority w:val="99"/>
    <w:semiHidden/>
    <w:unhideWhenUsed/>
    <w:qFormat/>
    <w:rPr>
      <w:sz w:val="20"/>
    </w:rPr>
  </w:style>
  <w:style w:type="paragraph" w:styleId="750">
    <w:name w:val="Balloon Text"/>
    <w:basedOn w:val="719"/>
    <w:link w:val="953"/>
    <w:uiPriority w:val="0"/>
    <w:qFormat/>
    <w:rPr>
      <w:sz w:val="18"/>
      <w:szCs w:val="18"/>
    </w:rPr>
  </w:style>
  <w:style w:type="paragraph" w:styleId="751">
    <w:name w:val="Footer"/>
    <w:basedOn w:val="719"/>
    <w:link w:val="954"/>
    <w:uiPriority w:val="0"/>
    <w:qFormat/>
    <w:pPr>
      <w:jc w:val="left"/>
      <w:tabs>
        <w:tab w:val="center" w:pos="4153" w:leader="none"/>
        <w:tab w:val="right" w:pos="8306" w:leader="none"/>
      </w:tabs>
    </w:pPr>
    <w:rPr>
      <w:sz w:val="18"/>
      <w:szCs w:val="20"/>
    </w:rPr>
  </w:style>
  <w:style w:type="paragraph" w:styleId="752">
    <w:name w:val="envelope return"/>
    <w:basedOn w:val="719"/>
    <w:uiPriority w:val="0"/>
    <w:qFormat/>
    <w:pPr>
      <w:ind w:firstLine="200"/>
      <w:spacing w:line="360" w:lineRule="auto"/>
    </w:pPr>
    <w:rPr>
      <w:rFonts w:ascii="Arial" w:hAnsi="Arial" w:eastAsia="仿宋_GB2312" w:cs="Arial"/>
      <w:sz w:val="24"/>
    </w:rPr>
  </w:style>
  <w:style w:type="paragraph" w:styleId="753">
    <w:name w:val="Header"/>
    <w:basedOn w:val="719"/>
    <w:link w:val="955"/>
    <w:uiPriority w:val="99"/>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19"/>
    <w:next w:val="719"/>
    <w:uiPriority w:val="0"/>
    <w:qFormat/>
  </w:style>
  <w:style w:type="paragraph" w:styleId="755">
    <w:name w:val="toc 4"/>
    <w:basedOn w:val="719"/>
    <w:next w:val="719"/>
    <w:uiPriority w:val="0"/>
    <w:qFormat/>
    <w:pPr>
      <w:ind w:left="1260"/>
    </w:pPr>
  </w:style>
  <w:style w:type="paragraph" w:styleId="756">
    <w:name w:val="Subtitle"/>
    <w:basedOn w:val="719"/>
    <w:next w:val="719"/>
    <w:link w:val="956"/>
    <w:uiPriority w:val="0"/>
    <w:qFormat/>
    <w:pPr>
      <w:jc w:val="center"/>
      <w:spacing w:after="60"/>
      <w:widowControl/>
      <w:outlineLvl w:val="1"/>
    </w:pPr>
    <w:rPr>
      <w:rFonts w:ascii="Arial" w:hAnsi="Arial" w:eastAsia="黑体"/>
      <w:sz w:val="24"/>
      <w:lang w:eastAsia="en-US"/>
    </w:rPr>
  </w:style>
  <w:style w:type="paragraph" w:styleId="757">
    <w:name w:val="footnote text"/>
    <w:basedOn w:val="719"/>
    <w:link w:val="957"/>
    <w:uiPriority w:val="0"/>
    <w:qFormat/>
    <w:pPr>
      <w:jc w:val="left"/>
    </w:pPr>
    <w:rPr>
      <w:sz w:val="18"/>
      <w:szCs w:val="18"/>
    </w:rPr>
  </w:style>
  <w:style w:type="paragraph" w:styleId="758">
    <w:name w:val="toc 6"/>
    <w:basedOn w:val="719"/>
    <w:next w:val="719"/>
    <w:uiPriority w:val="0"/>
    <w:qFormat/>
    <w:pPr>
      <w:ind w:left="2100"/>
    </w:pPr>
  </w:style>
  <w:style w:type="paragraph" w:styleId="759">
    <w:name w:val="Body Text Indent 3"/>
    <w:basedOn w:val="719"/>
    <w:link w:val="958"/>
    <w:uiPriority w:val="0"/>
    <w:qFormat/>
    <w:pPr>
      <w:ind w:left="720"/>
    </w:pPr>
    <w:rPr>
      <w:szCs w:val="20"/>
    </w:rPr>
  </w:style>
  <w:style w:type="paragraph" w:styleId="760">
    <w:name w:val="table of figures"/>
    <w:basedOn w:val="719"/>
    <w:next w:val="719"/>
    <w:uiPriority w:val="99"/>
    <w:unhideWhenUsed/>
    <w:qFormat/>
  </w:style>
  <w:style w:type="paragraph" w:styleId="761">
    <w:name w:val="toc 2"/>
    <w:basedOn w:val="719"/>
    <w:next w:val="719"/>
    <w:uiPriority w:val="0"/>
    <w:qFormat/>
    <w:pPr>
      <w:ind w:left="420"/>
    </w:pPr>
  </w:style>
  <w:style w:type="paragraph" w:styleId="762">
    <w:name w:val="toc 9"/>
    <w:basedOn w:val="719"/>
    <w:next w:val="719"/>
    <w:uiPriority w:val="0"/>
    <w:qFormat/>
    <w:pPr>
      <w:ind w:left="3360"/>
    </w:pPr>
  </w:style>
  <w:style w:type="paragraph" w:styleId="763">
    <w:name w:val="Body Text 2"/>
    <w:basedOn w:val="719"/>
    <w:link w:val="959"/>
    <w:uiPriority w:val="0"/>
    <w:qFormat/>
    <w:pPr>
      <w:jc w:val="left"/>
      <w:widowControl/>
    </w:pPr>
    <w:rPr>
      <w:rFonts w:ascii="Arial" w:hAnsi="Arial"/>
      <w:color w:val="ff00ff"/>
      <w:sz w:val="28"/>
      <w:lang w:eastAsia="en-US"/>
    </w:rPr>
  </w:style>
  <w:style w:type="paragraph" w:styleId="764">
    <w:name w:val="List Continue 2"/>
    <w:basedOn w:val="719"/>
    <w:uiPriority w:val="0"/>
    <w:qFormat/>
    <w:pPr>
      <w:contextualSpacing/>
      <w:ind w:left="840"/>
      <w:spacing w:after="120"/>
    </w:pPr>
  </w:style>
  <w:style w:type="paragraph" w:styleId="765">
    <w:name w:val="Normal (Web)"/>
    <w:basedOn w:val="719"/>
    <w:uiPriority w:val="99"/>
    <w:qFormat/>
    <w:pPr>
      <w:jc w:val="left"/>
      <w:spacing w:beforeAutospacing="1" w:afterAutospacing="1"/>
    </w:pPr>
    <w:rPr>
      <w:sz w:val="24"/>
    </w:rPr>
  </w:style>
  <w:style w:type="paragraph" w:styleId="766">
    <w:name w:val="index 1"/>
    <w:basedOn w:val="719"/>
    <w:next w:val="719"/>
    <w:uiPriority w:val="0"/>
    <w:qFormat/>
    <w:pPr>
      <w:spacing w:line="280" w:lineRule="exact"/>
    </w:pPr>
    <w:rPr>
      <w:color w:val="ff0000"/>
    </w:rPr>
  </w:style>
  <w:style w:type="paragraph" w:styleId="767">
    <w:name w:val="index 2"/>
    <w:basedOn w:val="719"/>
    <w:next w:val="719"/>
    <w:uiPriority w:val="0"/>
    <w:qFormat/>
    <w:pPr>
      <w:ind w:left="200"/>
    </w:pPr>
    <w:rPr>
      <w:szCs w:val="21"/>
    </w:rPr>
  </w:style>
  <w:style w:type="paragraph" w:styleId="768">
    <w:name w:val="Title"/>
    <w:basedOn w:val="719"/>
    <w:link w:val="960"/>
    <w:uiPriority w:val="10"/>
    <w:qFormat/>
    <w:pPr>
      <w:jc w:val="center"/>
      <w:spacing w:before="240" w:after="60"/>
      <w:outlineLvl w:val="0"/>
    </w:pPr>
    <w:rPr>
      <w:rFonts w:ascii="Arial" w:hAnsi="Arial" w:cs="Arial"/>
      <w:b/>
      <w:bCs/>
      <w:sz w:val="32"/>
      <w:szCs w:val="32"/>
    </w:rPr>
  </w:style>
  <w:style w:type="paragraph" w:styleId="769">
    <w:name w:val="annotation subject"/>
    <w:basedOn w:val="736"/>
    <w:next w:val="736"/>
    <w:link w:val="961"/>
    <w:uiPriority w:val="0"/>
    <w:qFormat/>
    <w:rPr>
      <w:b/>
      <w:bCs/>
    </w:rPr>
  </w:style>
  <w:style w:type="paragraph" w:styleId="770">
    <w:name w:val="Body Text First Indent"/>
    <w:basedOn w:val="738"/>
    <w:link w:val="962"/>
    <w:uiPriority w:val="0"/>
    <w:qFormat/>
    <w:pPr>
      <w:ind w:firstLine="420"/>
    </w:pPr>
  </w:style>
  <w:style w:type="paragraph" w:styleId="771">
    <w:name w:val="Body Text First Indent 2"/>
    <w:basedOn w:val="739"/>
    <w:link w:val="963"/>
    <w:uiPriority w:val="99"/>
    <w:unhideWhenUsed/>
    <w:qFormat/>
    <w:pPr>
      <w:ind w:firstLine="420"/>
    </w:pPr>
  </w:style>
  <w:style w:type="table" w:styleId="772">
    <w:name w:val="Table Grid"/>
    <w:basedOn w:val="73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99"/>
    <w:qFormat/>
    <w:rPr>
      <w:b/>
      <w:sz w:val="24"/>
      <w:szCs w:val="24"/>
    </w:rPr>
  </w:style>
  <w:style w:type="character" w:styleId="774">
    <w:name w:val="endnote reference"/>
    <w:basedOn w:val="729"/>
    <w:uiPriority w:val="99"/>
    <w:semiHidden/>
    <w:unhideWhenUsed/>
    <w:qFormat/>
    <w:rPr>
      <w:vertAlign w:val="superscript"/>
    </w:rPr>
  </w:style>
  <w:style w:type="character" w:styleId="775">
    <w:name w:val="page number"/>
    <w:uiPriority w:val="0"/>
    <w:qFormat/>
  </w:style>
  <w:style w:type="character" w:styleId="776">
    <w:name w:val="FollowedHyperlink"/>
    <w:uiPriority w:val="99"/>
    <w:qFormat/>
    <w:rPr>
      <w:color w:val="800080"/>
      <w:u w:val="none"/>
    </w:rPr>
  </w:style>
  <w:style w:type="character" w:styleId="777">
    <w:name w:val="Emphasis"/>
    <w:uiPriority w:val="20"/>
    <w:qFormat/>
    <w:rPr>
      <w:color w:val="cc0000"/>
      <w:sz w:val="24"/>
      <w:szCs w:val="24"/>
    </w:rPr>
  </w:style>
  <w:style w:type="character" w:styleId="778">
    <w:name w:val="HTML Definition"/>
    <w:uiPriority w:val="0"/>
    <w:qFormat/>
  </w:style>
  <w:style w:type="character" w:styleId="779">
    <w:name w:val="HTML Acronym"/>
    <w:uiPriority w:val="0"/>
    <w:qFormat/>
  </w:style>
  <w:style w:type="character" w:styleId="780">
    <w:name w:val="HTML Variable"/>
    <w:uiPriority w:val="0"/>
    <w:qFormat/>
  </w:style>
  <w:style w:type="character" w:styleId="781">
    <w:name w:val="Hyperlink"/>
    <w:uiPriority w:val="99"/>
    <w:qFormat/>
    <w:rPr>
      <w:color w:val="555555"/>
      <w:u w:val="none"/>
    </w:rPr>
  </w:style>
  <w:style w:type="character" w:styleId="782">
    <w:name w:val="HTML Code"/>
    <w:uiPriority w:val="0"/>
    <w:qFormat/>
    <w:rPr>
      <w:rFonts w:ascii="monospace" w:hAnsi="monospace" w:eastAsia="monospace" w:cs="monospace"/>
      <w:color w:val="555555"/>
      <w:sz w:val="24"/>
      <w:szCs w:val="24"/>
      <w:u w:val="none"/>
    </w:rPr>
  </w:style>
  <w:style w:type="character" w:styleId="783">
    <w:name w:val="annotation reference"/>
    <w:uiPriority w:val="0"/>
    <w:qFormat/>
    <w:rPr>
      <w:sz w:val="21"/>
      <w:szCs w:val="21"/>
    </w:rPr>
  </w:style>
  <w:style w:type="character" w:styleId="784">
    <w:name w:val="HTML Cite"/>
    <w:uiPriority w:val="0"/>
    <w:qFormat/>
  </w:style>
  <w:style w:type="character" w:styleId="785">
    <w:name w:val="footnote reference"/>
    <w:uiPriority w:val="0"/>
    <w:qFormat/>
    <w:rPr>
      <w:vertAlign w:val="superscript"/>
    </w:rPr>
  </w:style>
  <w:style w:type="character" w:styleId="786">
    <w:name w:val="HTML Keyboard"/>
    <w:uiPriority w:val="0"/>
    <w:qFormat/>
    <w:rPr>
      <w:rFonts w:hint="default" w:ascii="monospace" w:hAnsi="monospace" w:eastAsia="monospace" w:cs="monospace"/>
      <w:sz w:val="24"/>
      <w:szCs w:val="24"/>
    </w:rPr>
  </w:style>
  <w:style w:type="character" w:styleId="787">
    <w:name w:val="HTML Sample"/>
    <w:uiPriority w:val="0"/>
    <w:qFormat/>
    <w:rPr>
      <w:rFonts w:hint="default" w:ascii="monospace" w:hAnsi="monospace" w:eastAsia="monospace" w:cs="monospace"/>
      <w:sz w:val="24"/>
      <w:szCs w:val="24"/>
    </w:rPr>
  </w:style>
  <w:style w:type="paragraph" w:styleId="788" w:customStyle="1">
    <w:name w:val="段"/>
    <w:next w:val="719"/>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789" w:customStyle="1">
    <w:name w:val="Heading 1 Char"/>
    <w:basedOn w:val="729"/>
    <w:uiPriority w:val="9"/>
    <w:qFormat/>
    <w:rPr>
      <w:rFonts w:ascii="Arial" w:hAnsi="Arial" w:eastAsia="Arial" w:cs="Arial"/>
      <w:sz w:val="40"/>
      <w:szCs w:val="40"/>
    </w:rPr>
  </w:style>
  <w:style w:type="character" w:styleId="790" w:customStyle="1">
    <w:name w:val="Heading 2 Char"/>
    <w:basedOn w:val="729"/>
    <w:uiPriority w:val="9"/>
    <w:qFormat/>
    <w:rPr>
      <w:rFonts w:ascii="Arial" w:hAnsi="Arial" w:eastAsia="Arial" w:cs="Arial"/>
      <w:sz w:val="34"/>
    </w:rPr>
  </w:style>
  <w:style w:type="character" w:styleId="791" w:customStyle="1">
    <w:name w:val="Heading 4 Char"/>
    <w:basedOn w:val="729"/>
    <w:uiPriority w:val="9"/>
    <w:qFormat/>
    <w:rPr>
      <w:rFonts w:ascii="Arial" w:hAnsi="Arial" w:eastAsia="Arial" w:cs="Arial"/>
      <w:b/>
      <w:bCs/>
      <w:sz w:val="26"/>
      <w:szCs w:val="26"/>
    </w:rPr>
  </w:style>
  <w:style w:type="character" w:styleId="792" w:customStyle="1">
    <w:name w:val="Heading 5 Char"/>
    <w:basedOn w:val="729"/>
    <w:uiPriority w:val="9"/>
    <w:qFormat/>
    <w:rPr>
      <w:rFonts w:ascii="Arial" w:hAnsi="Arial" w:eastAsia="Arial" w:cs="Arial"/>
      <w:b/>
      <w:bCs/>
      <w:sz w:val="24"/>
      <w:szCs w:val="24"/>
    </w:rPr>
  </w:style>
  <w:style w:type="character" w:styleId="793" w:customStyle="1">
    <w:name w:val="Heading 6 Char"/>
    <w:basedOn w:val="729"/>
    <w:uiPriority w:val="9"/>
    <w:qFormat/>
    <w:rPr>
      <w:rFonts w:ascii="Arial" w:hAnsi="Arial" w:eastAsia="Arial" w:cs="Arial"/>
      <w:b/>
      <w:bCs/>
      <w:sz w:val="22"/>
      <w:szCs w:val="22"/>
    </w:rPr>
  </w:style>
  <w:style w:type="character" w:styleId="794" w:customStyle="1">
    <w:name w:val="Heading 7 Char"/>
    <w:basedOn w:val="729"/>
    <w:uiPriority w:val="9"/>
    <w:qFormat/>
    <w:rPr>
      <w:rFonts w:ascii="Arial" w:hAnsi="Arial" w:eastAsia="Arial" w:cs="Arial"/>
      <w:b/>
      <w:bCs/>
      <w:i/>
      <w:iCs/>
      <w:sz w:val="22"/>
      <w:szCs w:val="22"/>
    </w:rPr>
  </w:style>
  <w:style w:type="character" w:styleId="795" w:customStyle="1">
    <w:name w:val="Heading 8 Char"/>
    <w:basedOn w:val="729"/>
    <w:uiPriority w:val="9"/>
    <w:qFormat/>
    <w:rPr>
      <w:rFonts w:ascii="Arial" w:hAnsi="Arial" w:eastAsia="Arial" w:cs="Arial"/>
      <w:i/>
      <w:iCs/>
      <w:sz w:val="22"/>
      <w:szCs w:val="22"/>
    </w:rPr>
  </w:style>
  <w:style w:type="character" w:styleId="796" w:customStyle="1">
    <w:name w:val="Heading 9 Char"/>
    <w:basedOn w:val="729"/>
    <w:uiPriority w:val="9"/>
    <w:qFormat/>
    <w:rPr>
      <w:rFonts w:ascii="Arial" w:hAnsi="Arial" w:eastAsia="Arial" w:cs="Arial"/>
      <w:i/>
      <w:iCs/>
      <w:sz w:val="21"/>
      <w:szCs w:val="21"/>
    </w:rPr>
  </w:style>
  <w:style w:type="character" w:styleId="797" w:customStyle="1">
    <w:name w:val="Title Char"/>
    <w:basedOn w:val="729"/>
    <w:uiPriority w:val="10"/>
    <w:qFormat/>
    <w:rPr>
      <w:sz w:val="48"/>
      <w:szCs w:val="48"/>
    </w:rPr>
  </w:style>
  <w:style w:type="character" w:styleId="798" w:customStyle="1">
    <w:name w:val="Subtitle Char"/>
    <w:basedOn w:val="729"/>
    <w:uiPriority w:val="11"/>
    <w:qFormat/>
    <w:rPr>
      <w:sz w:val="24"/>
      <w:szCs w:val="24"/>
    </w:rPr>
  </w:style>
  <w:style w:type="paragraph" w:styleId="799">
    <w:name w:val="Quote"/>
    <w:basedOn w:val="719"/>
    <w:next w:val="719"/>
    <w:link w:val="800"/>
    <w:uiPriority w:val="29"/>
    <w:qFormat/>
    <w:pPr>
      <w:ind w:left="720" w:right="720"/>
    </w:pPr>
    <w:rPr>
      <w:i/>
    </w:rPr>
  </w:style>
  <w:style w:type="character" w:styleId="800" w:customStyle="1">
    <w:name w:val="引用 字符"/>
    <w:link w:val="799"/>
    <w:uiPriority w:val="29"/>
    <w:qFormat/>
    <w:rPr>
      <w:i/>
    </w:rPr>
  </w:style>
  <w:style w:type="paragraph" w:styleId="801">
    <w:name w:val="Intense Quote"/>
    <w:basedOn w:val="719"/>
    <w:next w:val="719"/>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uiPriority w:val="30"/>
    <w:qFormat/>
    <w:rPr>
      <w:i/>
    </w:rPr>
  </w:style>
  <w:style w:type="character" w:styleId="803" w:customStyle="1">
    <w:name w:val="Header Char"/>
    <w:basedOn w:val="729"/>
    <w:uiPriority w:val="99"/>
    <w:qFormat/>
  </w:style>
  <w:style w:type="character" w:styleId="804" w:customStyle="1">
    <w:name w:val="Footer Char"/>
    <w:basedOn w:val="729"/>
    <w:uiPriority w:val="99"/>
    <w:qFormat/>
  </w:style>
  <w:style w:type="character" w:styleId="805" w:customStyle="1">
    <w:name w:val="Caption Char"/>
    <w:uiPriority w:val="99"/>
    <w:qFormat/>
  </w:style>
  <w:style w:type="table" w:styleId="806" w:customStyle="1">
    <w:name w:val="Table Grid Light"/>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7"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3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3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9"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3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3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6"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3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3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3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5" w:customStyle="1">
    <w:name w:val="Grid Table 4 - Accent 2"/>
    <w:basedOn w:val="73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6" w:customStyle="1">
    <w:name w:val="Grid Table 4 - Accent 3"/>
    <w:basedOn w:val="73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7" w:customStyle="1">
    <w:name w:val="Grid Table 4 - Accent 4"/>
    <w:basedOn w:val="73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8" w:customStyle="1">
    <w:name w:val="Grid Table 4 - Accent 5"/>
    <w:basedOn w:val="73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9" w:customStyle="1">
    <w:name w:val="Grid Table 4 - Accent 6"/>
    <w:basedOn w:val="73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0"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42" w:customStyle="1">
    <w:name w:val="Grid Table 5 Dark - Accent 2"/>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3" w:customStyle="1">
    <w:name w:val="Grid Table 5 Dark - Accent 3"/>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4" w:customStyle="1">
    <w:name w:val="Grid Table 5 Dark- Accent 4"/>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5" w:customStyle="1">
    <w:name w:val="Grid Table 5 Dark - Accent 5"/>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6" w:customStyle="1">
    <w:name w:val="Grid Table 5 Dark - Accent 6"/>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7"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basedOn w:val="73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3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1" w:customStyle="1">
    <w:name w:val="Grid Table 6 Colorful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3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3" w:customStyle="1">
    <w:name w:val="Grid Table 6 Colorful - Accent 6"/>
    <w:basedOn w:val="73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4"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3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3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3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3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3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3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1" w:customStyle="1">
    <w:name w:val="清单表 1 浅色1"/>
    <w:basedOn w:val="7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3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3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3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3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3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3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3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70" w:customStyle="1">
    <w:name w:val="List Table 2 - Accent 2"/>
    <w:basedOn w:val="73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1" w:customStyle="1">
    <w:name w:val="List Table 2 - Accent 3"/>
    <w:basedOn w:val="73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2" w:customStyle="1">
    <w:name w:val="List Table 2 - Accent 4"/>
    <w:basedOn w:val="73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3" w:customStyle="1">
    <w:name w:val="List Table 2 - Accent 5"/>
    <w:basedOn w:val="73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4" w:customStyle="1">
    <w:name w:val="List Table 2 - Accent 6"/>
    <w:basedOn w:val="73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5"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3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7" w:customStyle="1">
    <w:name w:val="List Table 3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3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3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3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2"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3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4" w:customStyle="1">
    <w:name w:val="List Table 4 - Accent 2"/>
    <w:basedOn w:val="73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5" w:customStyle="1">
    <w:name w:val="List Table 4 - Accent 3"/>
    <w:basedOn w:val="73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6" w:customStyle="1">
    <w:name w:val="List Table 4 - Accent 4"/>
    <w:basedOn w:val="73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7" w:customStyle="1">
    <w:name w:val="List Table 4 - Accent 5"/>
    <w:basedOn w:val="73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8" w:customStyle="1">
    <w:name w:val="List Table 4 - Accent 6"/>
    <w:basedOn w:val="73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9"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basedOn w:val="73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3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3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3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3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3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清单表 6 彩色1"/>
    <w:basedOn w:val="7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basedOn w:val="73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8" w:customStyle="1">
    <w:name w:val="List Table 6 Colorful - Accent 2"/>
    <w:basedOn w:val="73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9" w:customStyle="1">
    <w:name w:val="List Table 6 Colorful - Accent 3"/>
    <w:basedOn w:val="73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0" w:customStyle="1">
    <w:name w:val="List Table 6 Colorful - Accent 4"/>
    <w:basedOn w:val="73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1" w:customStyle="1">
    <w:name w:val="List Table 6 Colorful - Accent 5"/>
    <w:basedOn w:val="73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2" w:customStyle="1">
    <w:name w:val="List Table 6 Colorful - Accent 6"/>
    <w:basedOn w:val="73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3" w:customStyle="1">
    <w:name w:val="清单表 7 彩色1"/>
    <w:basedOn w:val="7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3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3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3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3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3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3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2" w:customStyle="1">
    <w:name w:val="Lined - Accent 2"/>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3" w:customStyle="1">
    <w:name w:val="Lined - Accent 3"/>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Lined - Accent 4"/>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5" w:customStyle="1">
    <w:name w:val="Lined - Accent 5"/>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6" w:customStyle="1">
    <w:name w:val="Lined - Accent 6"/>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amp; Lined - Accent"/>
    <w:basedOn w:val="7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3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9" w:customStyle="1">
    <w:name w:val="Bordered &amp; Lined - Accent 2"/>
    <w:basedOn w:val="73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0" w:customStyle="1">
    <w:name w:val="Bordered &amp; Lined - Accent 3"/>
    <w:basedOn w:val="73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1" w:customStyle="1">
    <w:name w:val="Bordered &amp; Lined - Accent 4"/>
    <w:basedOn w:val="73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2" w:customStyle="1">
    <w:name w:val="Bordered &amp; Lined - Accent 5"/>
    <w:basedOn w:val="73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3" w:customStyle="1">
    <w:name w:val="Bordered &amp; Lined - Accent 6"/>
    <w:basedOn w:val="73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4" w:customStyle="1">
    <w:name w:val="Bordered"/>
    <w:basedOn w:val="7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3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6" w:customStyle="1">
    <w:name w:val="Bordered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7" w:customStyle="1">
    <w:name w:val="Bordered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8" w:customStyle="1">
    <w:name w:val="Bordered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9" w:customStyle="1">
    <w:name w:val="Bordered - Accent 5"/>
    <w:basedOn w:val="73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30" w:customStyle="1">
    <w:name w:val="Bordered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1" w:customStyle="1">
    <w:name w:val="Footnote Text Char"/>
    <w:uiPriority w:val="99"/>
    <w:qFormat/>
    <w:rPr>
      <w:sz w:val="18"/>
    </w:rPr>
  </w:style>
  <w:style w:type="character" w:styleId="932" w:customStyle="1">
    <w:name w:val="尾注文本 字符"/>
    <w:link w:val="749"/>
    <w:uiPriority w:val="99"/>
    <w:qFormat/>
    <w:rPr>
      <w:sz w:val="20"/>
    </w:rPr>
  </w:style>
  <w:style w:type="paragraph" w:styleId="933" w:customStyle="1">
    <w:name w:val="TOC 标题1"/>
    <w:uiPriority w:val="39"/>
    <w:unhideWhenUsed/>
    <w:qFormat/>
    <w:rPr>
      <w:rFonts w:ascii="Times New Roman" w:hAnsi="Times New Roman" w:eastAsia="宋体" w:cs="Times New Roman"/>
      <w:lang w:val="en-US" w:eastAsia="zh-CN" w:bidi="ar-SA"/>
    </w:rPr>
  </w:style>
  <w:style w:type="character" w:styleId="934" w:customStyle="1">
    <w:name w:val="标题 1 字符1"/>
    <w:link w:val="720"/>
    <w:uiPriority w:val="9"/>
    <w:qFormat/>
    <w:rPr>
      <w:b/>
      <w:bCs/>
      <w:sz w:val="44"/>
      <w:szCs w:val="44"/>
    </w:rPr>
  </w:style>
  <w:style w:type="character" w:styleId="935" w:customStyle="1">
    <w:name w:val="标题 2 字符"/>
    <w:link w:val="721"/>
    <w:uiPriority w:val="9"/>
    <w:qFormat/>
    <w:rPr>
      <w:rFonts w:ascii="Arial" w:hAnsi="Arial" w:eastAsia="黑体"/>
      <w:b/>
      <w:bCs/>
      <w:sz w:val="32"/>
      <w:szCs w:val="32"/>
    </w:rPr>
  </w:style>
  <w:style w:type="character" w:styleId="936" w:customStyle="1">
    <w:name w:val="标题 3 字符"/>
    <w:link w:val="722"/>
    <w:uiPriority w:val="9"/>
    <w:qFormat/>
    <w:rPr>
      <w:rFonts w:hAnsi="黑体" w:eastAsia="黑体"/>
      <w:sz w:val="24"/>
    </w:rPr>
  </w:style>
  <w:style w:type="character" w:styleId="937" w:customStyle="1">
    <w:name w:val="标题 4 字符"/>
    <w:link w:val="723"/>
    <w:uiPriority w:val="9"/>
    <w:qFormat/>
    <w:rPr>
      <w:rFonts w:ascii="Cambria" w:hAnsi="Cambria" w:eastAsia="宋体" w:cs="Times New Roman"/>
      <w:b/>
      <w:bCs/>
      <w:sz w:val="28"/>
      <w:szCs w:val="28"/>
    </w:rPr>
  </w:style>
  <w:style w:type="character" w:styleId="938" w:customStyle="1">
    <w:name w:val="标题 5 字符"/>
    <w:link w:val="724"/>
    <w:uiPriority w:val="9"/>
    <w:qFormat/>
    <w:rPr>
      <w:rFonts w:ascii="Times New Roman" w:hAnsi="Times New Roman"/>
      <w:b/>
      <w:bCs/>
      <w:sz w:val="28"/>
      <w:szCs w:val="28"/>
    </w:rPr>
  </w:style>
  <w:style w:type="character" w:styleId="939" w:customStyle="1">
    <w:name w:val="标题 6 字符"/>
    <w:link w:val="725"/>
    <w:uiPriority w:val="9"/>
    <w:qFormat/>
    <w:rPr>
      <w:rFonts w:ascii="Arial" w:hAnsi="Arial" w:eastAsia="黑体"/>
      <w:b/>
      <w:bCs/>
      <w:sz w:val="24"/>
      <w:szCs w:val="24"/>
    </w:rPr>
  </w:style>
  <w:style w:type="character" w:styleId="940" w:customStyle="1">
    <w:name w:val="标题 7 字符"/>
    <w:link w:val="726"/>
    <w:uiPriority w:val="0"/>
    <w:qFormat/>
    <w:rPr>
      <w:rFonts w:ascii="Times New Roman" w:hAnsi="Times New Roman"/>
      <w:b/>
      <w:bCs/>
      <w:sz w:val="24"/>
      <w:szCs w:val="24"/>
    </w:rPr>
  </w:style>
  <w:style w:type="character" w:styleId="941" w:customStyle="1">
    <w:name w:val="标题 8 字符"/>
    <w:link w:val="727"/>
    <w:uiPriority w:val="0"/>
    <w:qFormat/>
    <w:rPr>
      <w:rFonts w:ascii="Arial" w:hAnsi="Arial" w:eastAsia="黑体"/>
      <w:sz w:val="24"/>
      <w:szCs w:val="24"/>
    </w:rPr>
  </w:style>
  <w:style w:type="character" w:styleId="942" w:customStyle="1">
    <w:name w:val="标题 9 字符"/>
    <w:link w:val="728"/>
    <w:uiPriority w:val="0"/>
    <w:qFormat/>
    <w:rPr>
      <w:rFonts w:ascii="Arial" w:hAnsi="Arial" w:eastAsia="黑体"/>
      <w:sz w:val="21"/>
      <w:szCs w:val="21"/>
    </w:rPr>
  </w:style>
  <w:style w:type="character" w:styleId="943" w:customStyle="1">
    <w:name w:val="正文缩进 字符"/>
    <w:link w:val="733"/>
    <w:uiPriority w:val="0"/>
    <w:qFormat/>
    <w:rPr>
      <w:sz w:val="21"/>
      <w:szCs w:val="24"/>
    </w:rPr>
  </w:style>
  <w:style w:type="character" w:styleId="944" w:customStyle="1">
    <w:name w:val="题注 字符"/>
    <w:link w:val="734"/>
    <w:uiPriority w:val="0"/>
    <w:qFormat/>
    <w:rPr>
      <w:rFonts w:ascii="Arial" w:hAnsi="Arial" w:eastAsia="黑体"/>
    </w:rPr>
  </w:style>
  <w:style w:type="character" w:styleId="945" w:customStyle="1">
    <w:name w:val="文档结构图 字符"/>
    <w:link w:val="735"/>
    <w:uiPriority w:val="0"/>
    <w:qFormat/>
    <w:rPr>
      <w:rFonts w:ascii="Times New Roman" w:hAnsi="Times New Roman"/>
      <w:sz w:val="21"/>
      <w:szCs w:val="24"/>
      <w:shd w:val="clear" w:color="auto" w:fill="000080"/>
    </w:rPr>
  </w:style>
  <w:style w:type="character" w:styleId="946" w:customStyle="1">
    <w:name w:val="批注文字 字符"/>
    <w:link w:val="736"/>
    <w:uiPriority w:val="0"/>
    <w:qFormat/>
    <w:rPr>
      <w:sz w:val="21"/>
      <w:szCs w:val="24"/>
    </w:rPr>
  </w:style>
  <w:style w:type="character" w:styleId="947" w:customStyle="1">
    <w:name w:val="正文文本 3 字符"/>
    <w:link w:val="737"/>
    <w:uiPriority w:val="0"/>
    <w:qFormat/>
    <w:rPr>
      <w:rFonts w:ascii="宋体" w:hAnsi="Times New Roman"/>
      <w:sz w:val="28"/>
    </w:rPr>
  </w:style>
  <w:style w:type="character" w:styleId="948" w:customStyle="1">
    <w:name w:val="正文文本 字符"/>
    <w:link w:val="738"/>
    <w:uiPriority w:val="0"/>
    <w:qFormat/>
    <w:rPr>
      <w:sz w:val="21"/>
      <w:szCs w:val="24"/>
    </w:rPr>
  </w:style>
  <w:style w:type="character" w:styleId="949" w:customStyle="1">
    <w:name w:val="正文文本缩进 字符"/>
    <w:link w:val="739"/>
    <w:uiPriority w:val="99"/>
    <w:qFormat/>
    <w:rPr>
      <w:sz w:val="21"/>
      <w:szCs w:val="24"/>
    </w:rPr>
  </w:style>
  <w:style w:type="character" w:styleId="950" w:customStyle="1">
    <w:name w:val="纯文本 字符"/>
    <w:link w:val="745"/>
    <w:uiPriority w:val="0"/>
    <w:qFormat/>
    <w:rPr>
      <w:rFonts w:ascii="宋体" w:hAnsi="Courier New"/>
      <w:sz w:val="21"/>
    </w:rPr>
  </w:style>
  <w:style w:type="character" w:styleId="951" w:customStyle="1">
    <w:name w:val="日期 字符"/>
    <w:link w:val="747"/>
    <w:uiPriority w:val="0"/>
    <w:qFormat/>
    <w:rPr>
      <w:rFonts w:ascii="宋体" w:hAnsi="宋体"/>
      <w:b/>
      <w:bCs/>
      <w:sz w:val="30"/>
    </w:rPr>
  </w:style>
  <w:style w:type="character" w:styleId="952" w:customStyle="1">
    <w:name w:val="正文文本缩进 2 字符"/>
    <w:link w:val="748"/>
    <w:uiPriority w:val="0"/>
    <w:qFormat/>
    <w:rPr>
      <w:rFonts w:ascii="Times New Roman" w:hAnsi="Times New Roman"/>
      <w:sz w:val="21"/>
    </w:rPr>
  </w:style>
  <w:style w:type="character" w:styleId="953" w:customStyle="1">
    <w:name w:val="批注框文本 字符"/>
    <w:link w:val="750"/>
    <w:uiPriority w:val="0"/>
    <w:qFormat/>
    <w:rPr>
      <w:sz w:val="18"/>
      <w:szCs w:val="18"/>
    </w:rPr>
  </w:style>
  <w:style w:type="character" w:styleId="954" w:customStyle="1">
    <w:name w:val="页脚 字符"/>
    <w:link w:val="751"/>
    <w:uiPriority w:val="0"/>
    <w:qFormat/>
    <w:rPr>
      <w:sz w:val="18"/>
    </w:rPr>
  </w:style>
  <w:style w:type="character" w:styleId="955" w:customStyle="1">
    <w:name w:val="页眉 字符"/>
    <w:link w:val="753"/>
    <w:uiPriority w:val="99"/>
    <w:qFormat/>
    <w:rPr>
      <w:sz w:val="18"/>
      <w:szCs w:val="18"/>
    </w:rPr>
  </w:style>
  <w:style w:type="character" w:styleId="956" w:customStyle="1">
    <w:name w:val="副标题 字符"/>
    <w:link w:val="756"/>
    <w:uiPriority w:val="0"/>
    <w:qFormat/>
    <w:rPr>
      <w:rFonts w:ascii="Arial" w:hAnsi="Arial" w:eastAsia="黑体"/>
      <w:sz w:val="24"/>
      <w:szCs w:val="24"/>
      <w:lang w:eastAsia="en-US"/>
    </w:rPr>
  </w:style>
  <w:style w:type="character" w:styleId="957" w:customStyle="1">
    <w:name w:val="脚注文本 字符"/>
    <w:link w:val="757"/>
    <w:uiPriority w:val="0"/>
    <w:qFormat/>
    <w:rPr>
      <w:sz w:val="18"/>
      <w:szCs w:val="18"/>
    </w:rPr>
  </w:style>
  <w:style w:type="character" w:styleId="958" w:customStyle="1">
    <w:name w:val="正文文本缩进 3 字符"/>
    <w:link w:val="759"/>
    <w:uiPriority w:val="0"/>
    <w:qFormat/>
    <w:rPr>
      <w:rFonts w:ascii="Times New Roman" w:hAnsi="Times New Roman"/>
      <w:sz w:val="21"/>
    </w:rPr>
  </w:style>
  <w:style w:type="character" w:styleId="959" w:customStyle="1">
    <w:name w:val="正文文本 2 字符"/>
    <w:link w:val="763"/>
    <w:uiPriority w:val="0"/>
    <w:qFormat/>
    <w:rPr>
      <w:rFonts w:ascii="Arial" w:hAnsi="Arial"/>
      <w:color w:val="ff00ff"/>
      <w:sz w:val="28"/>
      <w:szCs w:val="24"/>
      <w:lang w:eastAsia="en-US"/>
    </w:rPr>
  </w:style>
  <w:style w:type="character" w:styleId="960" w:customStyle="1">
    <w:name w:val="标题 字符"/>
    <w:link w:val="768"/>
    <w:uiPriority w:val="10"/>
    <w:qFormat/>
    <w:rPr>
      <w:rFonts w:ascii="Arial" w:hAnsi="Arial" w:cs="Arial"/>
      <w:b/>
      <w:bCs/>
      <w:sz w:val="32"/>
      <w:szCs w:val="32"/>
    </w:rPr>
  </w:style>
  <w:style w:type="character" w:styleId="961" w:customStyle="1">
    <w:name w:val="批注主题 字符"/>
    <w:link w:val="769"/>
    <w:uiPriority w:val="0"/>
    <w:qFormat/>
    <w:rPr>
      <w:b/>
      <w:bCs/>
      <w:sz w:val="21"/>
      <w:szCs w:val="24"/>
    </w:rPr>
  </w:style>
  <w:style w:type="character" w:styleId="962" w:customStyle="1">
    <w:name w:val="正文文本首行缩进 字符"/>
    <w:link w:val="770"/>
    <w:uiPriority w:val="0"/>
    <w:qFormat/>
    <w:rPr>
      <w:rFonts w:ascii="Times New Roman" w:hAnsi="Times New Roman"/>
      <w:sz w:val="21"/>
      <w:szCs w:val="24"/>
    </w:rPr>
  </w:style>
  <w:style w:type="character" w:styleId="963" w:customStyle="1">
    <w:name w:val="正文文本首行缩进 2 字符"/>
    <w:link w:val="771"/>
    <w:uiPriority w:val="99"/>
    <w:qFormat/>
    <w:rPr>
      <w:sz w:val="21"/>
      <w:szCs w:val="24"/>
    </w:rPr>
  </w:style>
  <w:style w:type="character" w:styleId="964" w:customStyle="1">
    <w:name w:val="DL 段落缩进2 Char Char"/>
    <w:link w:val="965"/>
    <w:uiPriority w:val="0"/>
    <w:qFormat/>
    <w:rPr>
      <w:rFonts w:ascii="宋体" w:hAnsi="宋体"/>
      <w:sz w:val="21"/>
      <w:szCs w:val="21"/>
    </w:rPr>
  </w:style>
  <w:style w:type="paragraph" w:styleId="965" w:customStyle="1">
    <w:name w:val="DL 段落缩进2"/>
    <w:basedOn w:val="719"/>
    <w:link w:val="964"/>
    <w:uiPriority w:val="0"/>
    <w:qFormat/>
    <w:pPr>
      <w:ind w:firstLine="420"/>
    </w:pPr>
    <w:rPr>
      <w:rFonts w:ascii="宋体" w:hAnsi="宋体"/>
      <w:szCs w:val="21"/>
    </w:rPr>
  </w:style>
  <w:style w:type="character" w:styleId="966" w:customStyle="1">
    <w:name w:val="QB正文 Char"/>
    <w:link w:val="967"/>
    <w:uiPriority w:val="0"/>
    <w:qFormat/>
    <w:rPr>
      <w:rFonts w:ascii="宋体" w:hAnsi="Times New Roman"/>
      <w:sz w:val="21"/>
    </w:rPr>
  </w:style>
  <w:style w:type="paragraph" w:styleId="967" w:customStyle="1">
    <w:name w:val="QB正文"/>
    <w:basedOn w:val="719"/>
    <w:link w:val="966"/>
    <w:uiPriority w:val="0"/>
    <w:qFormat/>
    <w:pPr>
      <w:ind w:firstLine="200"/>
      <w:widowControl/>
    </w:pPr>
    <w:rPr>
      <w:rFonts w:ascii="宋体"/>
      <w:szCs w:val="20"/>
    </w:rPr>
  </w:style>
  <w:style w:type="character" w:styleId="968" w:customStyle="1">
    <w:name w:val="Style Heading 1H1SAHeading 1卷标题h1标书1L1boc1st levelSection ... Char"/>
    <w:link w:val="969"/>
    <w:uiPriority w:val="0"/>
    <w:qFormat/>
    <w:rPr>
      <w:rFonts w:ascii="Arial" w:hAnsi="Arial" w:eastAsia="黑体" w:cs="Arial"/>
      <w:b/>
      <w:bCs/>
      <w:sz w:val="28"/>
      <w:szCs w:val="28"/>
    </w:rPr>
  </w:style>
  <w:style w:type="paragraph" w:styleId="969" w:customStyle="1">
    <w:name w:val="Style Heading 1H1SAHeading 1卷标题h1标书1L1boc1st levelSection ..."/>
    <w:basedOn w:val="720"/>
    <w:link w:val="968"/>
    <w:uiPriority w:val="0"/>
    <w:qFormat/>
    <w:pPr>
      <w:ind w:left="432" w:hanging="432"/>
      <w:jc w:val="center"/>
      <w:spacing w:line="360" w:lineRule="auto"/>
      <w:tabs>
        <w:tab w:val="left" w:pos="1080" w:leader="none"/>
      </w:tabs>
    </w:pPr>
    <w:rPr>
      <w:rFonts w:ascii="Arial" w:hAnsi="Arial" w:eastAsia="黑体" w:cs="Arial"/>
      <w:sz w:val="28"/>
      <w:szCs w:val="28"/>
    </w:rPr>
  </w:style>
  <w:style w:type="character" w:styleId="970" w:customStyle="1">
    <w:name w:val="不明显强调2"/>
    <w:uiPriority w:val="0"/>
    <w:qFormat/>
    <w:rPr>
      <w:i/>
      <w:color w:val="5a5a5a"/>
    </w:rPr>
  </w:style>
  <w:style w:type="character" w:styleId="971" w:customStyle="1">
    <w:name w:val="marked1"/>
    <w:uiPriority w:val="0"/>
    <w:qFormat/>
    <w:rPr>
      <w:color w:val="666666"/>
      <w:sz w:val="21"/>
      <w:szCs w:val="21"/>
    </w:rPr>
  </w:style>
  <w:style w:type="character" w:styleId="972" w:customStyle="1">
    <w:name w:val="正文文本1"/>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973" w:customStyle="1">
    <w:name w:val="font131"/>
    <w:uiPriority w:val="0"/>
    <w:qFormat/>
    <w:rPr>
      <w:sz w:val="20"/>
      <w:szCs w:val="20"/>
    </w:rPr>
  </w:style>
  <w:style w:type="character" w:styleId="974" w:customStyle="1">
    <w:name w:val="副标题 Char1"/>
    <w:uiPriority w:val="0"/>
    <w:qFormat/>
    <w:rPr>
      <w:rFonts w:ascii="Cambria" w:hAnsi="Cambria" w:cs="Times New Roman"/>
      <w:b/>
      <w:bCs/>
      <w:sz w:val="32"/>
      <w:szCs w:val="32"/>
    </w:rPr>
  </w:style>
  <w:style w:type="character" w:styleId="975" w:customStyle="1">
    <w:name w:val="Char Char5"/>
    <w:uiPriority w:val="0"/>
    <w:qFormat/>
    <w:rPr>
      <w:rFonts w:ascii="宋体" w:hAnsi="Courier New" w:eastAsia="宋体" w:cs="Courier New"/>
      <w:sz w:val="21"/>
      <w:szCs w:val="21"/>
      <w:lang w:val="en-US" w:eastAsia="zh-CN" w:bidi="ar-SA"/>
    </w:rPr>
  </w:style>
  <w:style w:type="character" w:styleId="976" w:customStyle="1">
    <w:name w:val="font51"/>
    <w:uiPriority w:val="0"/>
    <w:qFormat/>
    <w:rPr>
      <w:rFonts w:hint="eastAsia" w:ascii="宋体" w:hAnsi="宋体" w:eastAsia="宋体" w:cs="宋体"/>
      <w:b/>
      <w:color w:val="000000"/>
      <w:sz w:val="24"/>
      <w:szCs w:val="24"/>
      <w:u w:val="none"/>
    </w:rPr>
  </w:style>
  <w:style w:type="character" w:styleId="977" w:customStyle="1">
    <w:name w:val="正文2 Char"/>
    <w:link w:val="978"/>
    <w:uiPriority w:val="0"/>
    <w:qFormat/>
    <w:rPr>
      <w:rFonts w:ascii="Times New Roman" w:hAnsi="Times New Roman"/>
      <w:sz w:val="28"/>
      <w:szCs w:val="24"/>
    </w:rPr>
  </w:style>
  <w:style w:type="paragraph" w:styleId="978" w:customStyle="1">
    <w:name w:val="正文2"/>
    <w:basedOn w:val="719"/>
    <w:link w:val="977"/>
    <w:uiPriority w:val="0"/>
    <w:qFormat/>
    <w:pPr>
      <w:ind w:firstLine="420"/>
      <w:spacing w:line="360" w:lineRule="auto"/>
    </w:pPr>
    <w:rPr>
      <w:sz w:val="28"/>
    </w:rPr>
  </w:style>
  <w:style w:type="character" w:styleId="979" w:customStyle="1">
    <w:name w:val="org_name2"/>
    <w:uiPriority w:val="0"/>
    <w:qFormat/>
    <w:rPr>
      <w:color w:val="ff0000"/>
      <w:sz w:val="21"/>
      <w:szCs w:val="21"/>
    </w:rPr>
  </w:style>
  <w:style w:type="character" w:styleId="980" w:customStyle="1">
    <w:name w:val="明显强调3"/>
    <w:uiPriority w:val="0"/>
    <w:qFormat/>
    <w:rPr>
      <w:rFonts w:cs="Times New Roman"/>
      <w:b/>
      <w:i/>
      <w:sz w:val="24"/>
      <w:szCs w:val="24"/>
      <w:u w:val="single"/>
    </w:rPr>
  </w:style>
  <w:style w:type="character" w:styleId="981" w:customStyle="1">
    <w:name w:val="不明显参考2"/>
    <w:uiPriority w:val="0"/>
    <w:qFormat/>
    <w:rPr>
      <w:rFonts w:cs="Times New Roman"/>
      <w:sz w:val="24"/>
      <w:szCs w:val="24"/>
      <w:u w:val="single"/>
    </w:rPr>
  </w:style>
  <w:style w:type="character" w:styleId="982" w:customStyle="1">
    <w:name w:val="leimu_text"/>
    <w:uiPriority w:val="0"/>
    <w:qFormat/>
  </w:style>
  <w:style w:type="character" w:styleId="983" w:customStyle="1">
    <w:name w:val="laypage_curr"/>
    <w:uiPriority w:val="0"/>
    <w:qFormat/>
    <w:rPr>
      <w:color w:val="fffdf4"/>
      <w:shd w:val="clear" w:color="auto" w:fill="0b67a6"/>
    </w:rPr>
  </w:style>
  <w:style w:type="character" w:styleId="984" w:customStyle="1">
    <w:name w:val="不明显参考3"/>
    <w:uiPriority w:val="0"/>
    <w:qFormat/>
    <w:rPr>
      <w:rFonts w:cs="Times New Roman"/>
      <w:sz w:val="24"/>
      <w:szCs w:val="24"/>
      <w:u w:val="single"/>
    </w:rPr>
  </w:style>
  <w:style w:type="character" w:styleId="985" w:customStyle="1">
    <w:name w:val="纯文本 Char1"/>
    <w:uiPriority w:val="0"/>
    <w:qFormat/>
    <w:rPr>
      <w:rFonts w:ascii="宋体" w:hAnsi="Courier New" w:eastAsia="宋体"/>
      <w:sz w:val="24"/>
      <w:lang w:val="en-US" w:eastAsia="zh-CN" w:bidi="ar-SA"/>
    </w:rPr>
  </w:style>
  <w:style w:type="character" w:styleId="986" w:customStyle="1">
    <w:name w:val="bds_more2"/>
    <w:uiPriority w:val="0"/>
    <w:qFormat/>
  </w:style>
  <w:style w:type="character" w:styleId="987" w:customStyle="1">
    <w:name w:val="place3"/>
    <w:uiPriority w:val="0"/>
    <w:qFormat/>
  </w:style>
  <w:style w:type="character" w:styleId="988" w:customStyle="1">
    <w:name w:val="p12"/>
    <w:uiPriority w:val="0"/>
    <w:qFormat/>
  </w:style>
  <w:style w:type="character" w:styleId="989" w:customStyle="1">
    <w:name w:val="明显参考2"/>
    <w:uiPriority w:val="0"/>
    <w:qFormat/>
    <w:rPr>
      <w:rFonts w:cs="Times New Roman"/>
      <w:b/>
      <w:sz w:val="24"/>
      <w:u w:val="single"/>
    </w:rPr>
  </w:style>
  <w:style w:type="character" w:styleId="990" w:customStyle="1">
    <w:name w:val="不明显强调1"/>
    <w:uiPriority w:val="0"/>
    <w:qFormat/>
    <w:rPr>
      <w:i/>
      <w:color w:val="5a5a5a"/>
    </w:rPr>
  </w:style>
  <w:style w:type="character" w:styleId="991" w:customStyle="1">
    <w:name w:val="my-notice1"/>
    <w:uiPriority w:val="0"/>
    <w:qFormat/>
  </w:style>
  <w:style w:type="character" w:styleId="992" w:customStyle="1">
    <w:name w:val="font21"/>
    <w:uiPriority w:val="0"/>
    <w:qFormat/>
    <w:rPr>
      <w:rFonts w:hint="eastAsia" w:ascii="宋体" w:hAnsi="宋体" w:eastAsia="宋体" w:cs="宋体"/>
      <w:color w:val="000000"/>
      <w:sz w:val="24"/>
      <w:szCs w:val="24"/>
      <w:u w:val="none"/>
    </w:rPr>
  </w:style>
  <w:style w:type="character" w:styleId="993" w:customStyle="1">
    <w:name w:val="displayarti"/>
    <w:uiPriority w:val="0"/>
    <w:qFormat/>
    <w:rPr>
      <w:color w:val="ffffff"/>
      <w:shd w:val="clear" w:color="auto" w:fill="a00000"/>
    </w:rPr>
  </w:style>
  <w:style w:type="character" w:styleId="994" w:customStyle="1">
    <w:name w:val="bds_more"/>
    <w:uiPriority w:val="0"/>
    <w:qFormat/>
    <w:rPr>
      <w:rFonts w:hint="eastAsia" w:ascii="宋体" w:hAnsi="宋体" w:eastAsia="宋体" w:cs="宋体"/>
    </w:rPr>
  </w:style>
  <w:style w:type="character" w:styleId="995" w:customStyle="1">
    <w:name w:val="列表段落 字符"/>
    <w:link w:val="996"/>
    <w:uiPriority w:val="34"/>
    <w:qFormat/>
    <w:rPr>
      <w:sz w:val="21"/>
      <w:szCs w:val="24"/>
    </w:rPr>
  </w:style>
  <w:style w:type="paragraph" w:styleId="996">
    <w:name w:val="List Paragraph"/>
    <w:basedOn w:val="719"/>
    <w:link w:val="995"/>
    <w:uiPriority w:val="34"/>
    <w:qFormat/>
    <w:pPr>
      <w:ind w:firstLine="420"/>
    </w:pPr>
  </w:style>
  <w:style w:type="character" w:styleId="997" w:customStyle="1">
    <w:name w:val="font41"/>
    <w:uiPriority w:val="0"/>
    <w:qFormat/>
    <w:rPr>
      <w:rFonts w:hint="eastAsia" w:ascii="宋体" w:hAnsi="宋体" w:eastAsia="宋体" w:cs="宋体"/>
      <w:color w:val="000000"/>
      <w:sz w:val="22"/>
      <w:szCs w:val="22"/>
      <w:u w:val="none"/>
    </w:rPr>
  </w:style>
  <w:style w:type="character" w:styleId="998" w:customStyle="1">
    <w:name w:val="页眉或页脚_"/>
    <w:link w:val="999"/>
    <w:uiPriority w:val="99"/>
    <w:qFormat/>
    <w:rPr>
      <w:rFonts w:ascii="MingLiU" w:hAnsi="MingLiU" w:eastAsia="MingLiU" w:cs="MingLiU"/>
      <w:spacing w:val="-10"/>
      <w:shd w:val="clear" w:color="auto" w:fill="ffffff"/>
    </w:rPr>
  </w:style>
  <w:style w:type="paragraph" w:styleId="999" w:customStyle="1">
    <w:name w:val="页眉或页脚"/>
    <w:basedOn w:val="719"/>
    <w:link w:val="998"/>
    <w:uiPriority w:val="99"/>
    <w:qFormat/>
    <w:pPr>
      <w:jc w:val="left"/>
      <w:spacing w:line="240" w:lineRule="atLeast"/>
      <w:shd w:val="clear" w:color="auto" w:fill="ffffff"/>
    </w:pPr>
    <w:rPr>
      <w:rFonts w:ascii="MingLiU" w:hAnsi="MingLiU" w:eastAsia="MingLiU" w:cs="MingLiU"/>
      <w:spacing w:val="-10"/>
      <w:sz w:val="20"/>
      <w:szCs w:val="20"/>
    </w:rPr>
  </w:style>
  <w:style w:type="character" w:styleId="1000" w:customStyle="1">
    <w:name w:val="phonecolor1"/>
    <w:uiPriority w:val="0"/>
    <w:qFormat/>
    <w:rPr>
      <w:b/>
      <w:bCs/>
      <w:color w:val="ff7300"/>
    </w:rPr>
  </w:style>
  <w:style w:type="character" w:styleId="1001" w:customStyle="1">
    <w:name w:val="Intense Quote Char_db2e5de5-3278-4ca1-91ac-b06f0d5656ef"/>
    <w:link w:val="1002"/>
    <w:uiPriority w:val="0"/>
    <w:qFormat/>
    <w:rPr>
      <w:b/>
      <w:i/>
      <w:sz w:val="24"/>
      <w:szCs w:val="22"/>
      <w:lang w:eastAsia="en-US"/>
    </w:rPr>
  </w:style>
  <w:style w:type="paragraph" w:styleId="1002" w:customStyle="1">
    <w:name w:val="明显引用1"/>
    <w:basedOn w:val="719"/>
    <w:next w:val="719"/>
    <w:link w:val="1001"/>
    <w:uiPriority w:val="0"/>
    <w:qFormat/>
    <w:pPr>
      <w:ind w:left="720" w:right="720"/>
      <w:jc w:val="left"/>
      <w:widowControl/>
    </w:pPr>
    <w:rPr>
      <w:b/>
      <w:i/>
      <w:sz w:val="24"/>
      <w:szCs w:val="22"/>
      <w:lang w:eastAsia="en-US"/>
    </w:rPr>
  </w:style>
  <w:style w:type="character" w:styleId="1003" w:customStyle="1">
    <w:name w:val="明显强调1"/>
    <w:uiPriority w:val="0"/>
    <w:qFormat/>
    <w:rPr>
      <w:rFonts w:cs="Times New Roman"/>
      <w:b/>
      <w:i/>
      <w:sz w:val="24"/>
      <w:szCs w:val="24"/>
      <w:u w:val="single"/>
    </w:rPr>
  </w:style>
  <w:style w:type="character" w:styleId="1004" w:customStyle="1">
    <w:name w:val="正文文本 (2) + 间距 0 pt"/>
    <w:uiPriority w:val="0"/>
    <w:qFormat/>
    <w:rPr>
      <w:rFonts w:ascii="MingLiU" w:hAnsi="MingLiU" w:eastAsia="MingLiU" w:cs="MingLiU"/>
      <w:color w:val="000000"/>
      <w:spacing w:val="0"/>
      <w:position w:val="0"/>
      <w:sz w:val="32"/>
      <w:szCs w:val="32"/>
      <w:shd w:val="clear" w:color="auto" w:fill="ffffff"/>
      <w:lang w:val="zh-CN" w:eastAsia="zh-CN" w:bidi="zh-CN"/>
    </w:rPr>
  </w:style>
  <w:style w:type="character" w:styleId="1005" w:customStyle="1">
    <w:name w:val="redfilenumber"/>
    <w:uiPriority w:val="0"/>
    <w:qFormat/>
    <w:rPr>
      <w:color w:val="ba2636"/>
      <w:sz w:val="18"/>
      <w:szCs w:val="18"/>
    </w:rPr>
  </w:style>
  <w:style w:type="character" w:styleId="1006" w:customStyle="1">
    <w:name w:val="正文文本 2 Char"/>
    <w:uiPriority w:val="0"/>
    <w:qFormat/>
    <w:rPr>
      <w:sz w:val="21"/>
      <w:szCs w:val="24"/>
    </w:rPr>
  </w:style>
  <w:style w:type="character" w:styleId="1007" w:customStyle="1">
    <w:name w:val="正文2 Char Char"/>
    <w:uiPriority w:val="0"/>
    <w:qFormat/>
    <w:rPr>
      <w:sz w:val="24"/>
    </w:rPr>
  </w:style>
  <w:style w:type="character" w:styleId="1008" w:customStyle="1">
    <w:name w:val="bds_nopic1"/>
    <w:uiPriority w:val="0"/>
    <w:qFormat/>
  </w:style>
  <w:style w:type="character" w:styleId="1009" w:customStyle="1">
    <w:name w:val="font01"/>
    <w:uiPriority w:val="0"/>
    <w:qFormat/>
    <w:rPr>
      <w:rFonts w:hint="eastAsia" w:ascii="宋体" w:hAnsi="宋体" w:eastAsia="宋体" w:cs="宋体"/>
      <w:color w:val="000000"/>
      <w:sz w:val="22"/>
      <w:szCs w:val="22"/>
      <w:u w:val="none"/>
    </w:rPr>
  </w:style>
  <w:style w:type="character" w:styleId="1010" w:customStyle="1">
    <w:name w:val="正文 + 小四 Char"/>
    <w:link w:val="1011"/>
    <w:uiPriority w:val="0"/>
    <w:qFormat/>
    <w:rPr>
      <w:rFonts w:cs="Calibri"/>
      <w:sz w:val="24"/>
      <w:szCs w:val="24"/>
    </w:rPr>
  </w:style>
  <w:style w:type="paragraph" w:styleId="1011" w:customStyle="1">
    <w:name w:val="正文 + 小四"/>
    <w:basedOn w:val="719"/>
    <w:link w:val="1010"/>
    <w:uiPriority w:val="0"/>
    <w:qFormat/>
    <w:pPr>
      <w:ind w:firstLine="480"/>
      <w:spacing w:line="360" w:lineRule="auto"/>
    </w:pPr>
    <w:rPr>
      <w:rFonts w:cs="Calibri"/>
      <w:sz w:val="24"/>
    </w:rPr>
  </w:style>
  <w:style w:type="character" w:styleId="1012" w:customStyle="1">
    <w:name w:val="top-icon"/>
    <w:uiPriority w:val="0"/>
    <w:qFormat/>
  </w:style>
  <w:style w:type="character" w:styleId="1013" w:customStyle="1">
    <w:name w:val="ico-jiang"/>
    <w:uiPriority w:val="0"/>
    <w:qFormat/>
  </w:style>
  <w:style w:type="character" w:styleId="1014" w:customStyle="1">
    <w:name w:val="bds_nopic2"/>
    <w:uiPriority w:val="0"/>
    <w:qFormat/>
  </w:style>
  <w:style w:type="character" w:styleId="1015" w:customStyle="1">
    <w:name w:val="no52"/>
    <w:uiPriority w:val="0"/>
    <w:qFormat/>
  </w:style>
  <w:style w:type="character" w:styleId="1016" w:customStyle="1">
    <w:name w:val="Quote Char_fa4eb4bd-1bef-447f-90e8-6d9850c1b2f3"/>
    <w:link w:val="1017"/>
    <w:uiPriority w:val="0"/>
    <w:qFormat/>
    <w:rPr>
      <w:i/>
      <w:sz w:val="24"/>
      <w:szCs w:val="24"/>
      <w:lang w:eastAsia="en-US"/>
    </w:rPr>
  </w:style>
  <w:style w:type="paragraph" w:styleId="1017" w:customStyle="1">
    <w:name w:val="引用1"/>
    <w:basedOn w:val="719"/>
    <w:next w:val="719"/>
    <w:link w:val="1016"/>
    <w:uiPriority w:val="0"/>
    <w:qFormat/>
    <w:pPr>
      <w:jc w:val="left"/>
      <w:widowControl/>
    </w:pPr>
    <w:rPr>
      <w:i/>
      <w:sz w:val="24"/>
      <w:lang w:eastAsia="en-US"/>
    </w:rPr>
  </w:style>
  <w:style w:type="character" w:styleId="1018" w:customStyle="1">
    <w:name w:val="gwds_nopic1"/>
    <w:uiPriority w:val="0"/>
    <w:qFormat/>
  </w:style>
  <w:style w:type="character" w:styleId="1019" w:customStyle="1">
    <w:name w:val="gwds_nopic2"/>
    <w:uiPriority w:val="0"/>
    <w:qFormat/>
  </w:style>
  <w:style w:type="character" w:styleId="1020" w:customStyle="1">
    <w:name w:val="明显参考1"/>
    <w:uiPriority w:val="0"/>
    <w:qFormat/>
    <w:rPr>
      <w:rFonts w:cs="Times New Roman"/>
      <w:b/>
      <w:sz w:val="24"/>
      <w:u w:val="single"/>
    </w:rPr>
  </w:style>
  <w:style w:type="character" w:styleId="1021" w:customStyle="1">
    <w:name w:val="font31"/>
    <w:uiPriority w:val="0"/>
    <w:qFormat/>
    <w:rPr>
      <w:rFonts w:hint="eastAsia" w:ascii="宋体" w:hAnsi="宋体" w:eastAsia="宋体" w:cs="宋体"/>
      <w:color w:val="000000"/>
      <w:sz w:val="22"/>
      <w:szCs w:val="22"/>
      <w:u w:val="none"/>
    </w:rPr>
  </w:style>
  <w:style w:type="character" w:styleId="1022" w:customStyle="1">
    <w:name w:val="noline"/>
    <w:uiPriority w:val="0"/>
    <w:qFormat/>
  </w:style>
  <w:style w:type="character" w:styleId="1023" w:customStyle="1">
    <w:name w:val="my-class"/>
    <w:uiPriority w:val="0"/>
    <w:qFormat/>
  </w:style>
  <w:style w:type="character" w:styleId="1024" w:customStyle="1">
    <w:name w:val="书籍标题1"/>
    <w:uiPriority w:val="0"/>
    <w:qFormat/>
    <w:rPr>
      <w:rFonts w:ascii="Arial" w:hAnsi="Arial" w:eastAsia="黑体" w:cs="Times New Roman"/>
      <w:b/>
      <w:i/>
      <w:sz w:val="24"/>
      <w:szCs w:val="24"/>
    </w:rPr>
  </w:style>
  <w:style w:type="character" w:styleId="1025" w:customStyle="1">
    <w:name w:val="t-tag"/>
    <w:uiPriority w:val="0"/>
    <w:qFormat/>
    <w:rPr>
      <w:color w:val="ffffff"/>
      <w:sz w:val="18"/>
      <w:szCs w:val="18"/>
      <w:shd w:val="clear" w:color="auto" w:fill="fe8833"/>
    </w:rPr>
  </w:style>
  <w:style w:type="character" w:styleId="1026" w:customStyle="1">
    <w:name w:val="Plain Text Char Char"/>
    <w:link w:val="1027"/>
    <w:uiPriority w:val="0"/>
    <w:qFormat/>
    <w:rPr>
      <w:rFonts w:ascii="宋体" w:hAnsi="Courier New"/>
      <w:sz w:val="28"/>
      <w:szCs w:val="24"/>
    </w:rPr>
  </w:style>
  <w:style w:type="paragraph" w:styleId="1027" w:customStyle="1">
    <w:name w:val="纯文本1"/>
    <w:basedOn w:val="719"/>
    <w:link w:val="1026"/>
    <w:uiPriority w:val="0"/>
    <w:qFormat/>
    <w:rPr>
      <w:rFonts w:ascii="宋体" w:hAnsi="Courier New"/>
      <w:sz w:val="28"/>
    </w:rPr>
  </w:style>
  <w:style w:type="character" w:styleId="1028" w:customStyle="1">
    <w:name w:val="place2"/>
    <w:uiPriority w:val="0"/>
    <w:qFormat/>
    <w:rPr>
      <w:rFonts w:ascii="微软雅黑" w:hAnsi="微软雅黑" w:eastAsia="微软雅黑" w:cs="微软雅黑"/>
      <w:color w:val="888888"/>
      <w:sz w:val="25"/>
      <w:szCs w:val="25"/>
    </w:rPr>
  </w:style>
  <w:style w:type="character" w:styleId="1029" w:customStyle="1">
    <w:name w:val="书籍标题2"/>
    <w:uiPriority w:val="0"/>
    <w:qFormat/>
    <w:rPr>
      <w:rFonts w:ascii="Arial" w:hAnsi="Arial" w:eastAsia="黑体" w:cs="Times New Roman"/>
      <w:b/>
      <w:i/>
      <w:sz w:val="24"/>
      <w:szCs w:val="24"/>
    </w:rPr>
  </w:style>
  <w:style w:type="character" w:styleId="1030" w:customStyle="1">
    <w:name w:val="明显强调2"/>
    <w:uiPriority w:val="0"/>
    <w:qFormat/>
    <w:rPr>
      <w:rFonts w:cs="Times New Roman"/>
      <w:b/>
      <w:i/>
      <w:sz w:val="24"/>
      <w:szCs w:val="24"/>
      <w:u w:val="single"/>
    </w:rPr>
  </w:style>
  <w:style w:type="character" w:styleId="1031" w:customStyle="1">
    <w:name w:val="hover"/>
    <w:uiPriority w:val="0"/>
    <w:qFormat/>
    <w:rPr>
      <w:color w:val="025291"/>
    </w:rPr>
  </w:style>
  <w:style w:type="character" w:styleId="1032" w:customStyle="1">
    <w:name w:val="no62"/>
    <w:uiPriority w:val="0"/>
    <w:qFormat/>
  </w:style>
  <w:style w:type="character" w:styleId="1033" w:customStyle="1">
    <w:name w:val="orange6"/>
    <w:uiPriority w:val="0"/>
    <w:qFormat/>
    <w:rPr>
      <w:color w:val="3fb58f"/>
    </w:rPr>
  </w:style>
  <w:style w:type="character" w:styleId="1034" w:customStyle="1">
    <w:name w:val="font61"/>
    <w:uiPriority w:val="0"/>
    <w:qFormat/>
    <w:rPr>
      <w:rFonts w:hint="eastAsia" w:ascii="宋体" w:hAnsi="宋体" w:eastAsia="宋体" w:cs="宋体"/>
      <w:color w:val="000000"/>
      <w:sz w:val="22"/>
      <w:szCs w:val="22"/>
      <w:u w:val="none"/>
    </w:rPr>
  </w:style>
  <w:style w:type="character" w:styleId="1035" w:customStyle="1">
    <w:name w:val="不明显强调3"/>
    <w:uiPriority w:val="0"/>
    <w:qFormat/>
    <w:rPr>
      <w:i/>
      <w:color w:val="5a5a5a"/>
    </w:rPr>
  </w:style>
  <w:style w:type="character" w:styleId="1036" w:customStyle="1">
    <w:name w:val="apple-style-span"/>
    <w:uiPriority w:val="0"/>
    <w:qFormat/>
  </w:style>
  <w:style w:type="character" w:styleId="1037" w:customStyle="1">
    <w:name w:val="bdselect_share_dialog_search_span1"/>
    <w:uiPriority w:val="0"/>
    <w:qFormat/>
    <w:rPr>
      <w:b/>
      <w:bCs/>
      <w:color w:val="626262"/>
      <w:sz w:val="18"/>
      <w:szCs w:val="18"/>
    </w:rPr>
  </w:style>
  <w:style w:type="character" w:styleId="1038" w:customStyle="1">
    <w:name w:val="bds_nopic"/>
    <w:uiPriority w:val="0"/>
    <w:qFormat/>
  </w:style>
  <w:style w:type="character" w:styleId="1039" w:customStyle="1">
    <w:name w:val="无间隔 字符"/>
    <w:link w:val="1040"/>
    <w:uiPriority w:val="99"/>
    <w:qFormat/>
  </w:style>
  <w:style w:type="paragraph" w:styleId="1040">
    <w:name w:val="No Spacing"/>
    <w:basedOn w:val="719"/>
    <w:link w:val="1039"/>
    <w:uiPriority w:val="99"/>
    <w:qFormat/>
    <w:pPr>
      <w:jc w:val="left"/>
      <w:widowControl/>
    </w:pPr>
    <w:rPr>
      <w:sz w:val="20"/>
      <w:szCs w:val="20"/>
    </w:rPr>
  </w:style>
  <w:style w:type="character" w:styleId="1041" w:customStyle="1">
    <w:name w:val="不明显参考1"/>
    <w:uiPriority w:val="0"/>
    <w:qFormat/>
    <w:rPr>
      <w:rFonts w:cs="Times New Roman"/>
      <w:sz w:val="24"/>
      <w:szCs w:val="24"/>
      <w:u w:val="single"/>
    </w:rPr>
  </w:style>
  <w:style w:type="character" w:styleId="1042" w:customStyle="1">
    <w:name w:val="hover18"/>
    <w:uiPriority w:val="0"/>
    <w:qFormat/>
    <w:rPr>
      <w:color w:val="025291"/>
    </w:rPr>
  </w:style>
  <w:style w:type="character" w:styleId="1043" w:customStyle="1">
    <w:name w:val="标题 Char1"/>
    <w:uiPriority w:val="0"/>
    <w:qFormat/>
    <w:rPr>
      <w:rFonts w:ascii="Cambria" w:hAnsi="Cambria" w:cs="Times New Roman"/>
      <w:b/>
      <w:bCs/>
      <w:sz w:val="32"/>
      <w:szCs w:val="32"/>
    </w:rPr>
  </w:style>
  <w:style w:type="character" w:styleId="1044" w:customStyle="1">
    <w:name w:val="redfilefwwh"/>
    <w:uiPriority w:val="0"/>
    <w:qFormat/>
    <w:rPr>
      <w:color w:val="ba2636"/>
      <w:sz w:val="18"/>
      <w:szCs w:val="18"/>
    </w:rPr>
  </w:style>
  <w:style w:type="character" w:styleId="1045" w:customStyle="1">
    <w:name w:val="hover17"/>
    <w:uiPriority w:val="0"/>
    <w:qFormat/>
    <w:rPr>
      <w:color w:val="025291"/>
    </w:rPr>
  </w:style>
  <w:style w:type="character" w:styleId="1046" w:customStyle="1">
    <w:name w:val="普通文字1 Char"/>
    <w:uiPriority w:val="0"/>
    <w:qFormat/>
    <w:rPr>
      <w:rFonts w:ascii="宋体" w:hAnsi="Courier New" w:eastAsia="宋体"/>
      <w:sz w:val="21"/>
      <w:lang w:val="en-US" w:eastAsia="zh-CN" w:bidi="ar-SA"/>
    </w:rPr>
  </w:style>
  <w:style w:type="character" w:styleId="1047" w:customStyle="1">
    <w:name w:val="页眉 Char1"/>
    <w:uiPriority w:val="99"/>
    <w:qFormat/>
    <w:rPr>
      <w:rFonts w:ascii="Times New Roman" w:hAnsi="Times New Roman" w:eastAsia="宋体" w:cs="Times New Roman"/>
      <w:sz w:val="18"/>
      <w:szCs w:val="18"/>
    </w:rPr>
  </w:style>
  <w:style w:type="character" w:styleId="1048" w:customStyle="1">
    <w:name w:val="font"/>
    <w:uiPriority w:val="0"/>
    <w:qFormat/>
  </w:style>
  <w:style w:type="character" w:styleId="1049" w:customStyle="1">
    <w:name w:val="apple-converted-space"/>
    <w:uiPriority w:val="0"/>
    <w:qFormat/>
  </w:style>
  <w:style w:type="character" w:styleId="1050" w:customStyle="1">
    <w:name w:val="页脚 Char1"/>
    <w:uiPriority w:val="99"/>
    <w:qFormat/>
    <w:rPr>
      <w:rFonts w:ascii="Times New Roman" w:hAnsi="Times New Roman" w:eastAsia="宋体" w:cs="Times New Roman"/>
      <w:sz w:val="18"/>
      <w:szCs w:val="18"/>
    </w:rPr>
  </w:style>
  <w:style w:type="character" w:styleId="1051" w:customStyle="1">
    <w:name w:val="Figure Char"/>
    <w:uiPriority w:val="0"/>
    <w:qFormat/>
    <w:rPr>
      <w:sz w:val="21"/>
      <w:szCs w:val="21"/>
    </w:rPr>
  </w:style>
  <w:style w:type="character" w:styleId="1052" w:customStyle="1">
    <w:name w:val="书籍标题3"/>
    <w:uiPriority w:val="0"/>
    <w:qFormat/>
    <w:rPr>
      <w:rFonts w:ascii="Arial" w:hAnsi="Arial" w:eastAsia="黑体" w:cs="Times New Roman"/>
      <w:b/>
      <w:i/>
      <w:sz w:val="24"/>
      <w:szCs w:val="24"/>
    </w:rPr>
  </w:style>
  <w:style w:type="character" w:styleId="1053" w:customStyle="1">
    <w:name w:val="f141"/>
    <w:uiPriority w:val="0"/>
    <w:qFormat/>
    <w:rPr>
      <w:sz w:val="21"/>
      <w:szCs w:val="21"/>
    </w:rPr>
  </w:style>
  <w:style w:type="character" w:styleId="1054" w:customStyle="1">
    <w:name w:val="明显参考3"/>
    <w:uiPriority w:val="0"/>
    <w:qFormat/>
    <w:rPr>
      <w:rFonts w:cs="Times New Roman"/>
      <w:b/>
      <w:sz w:val="24"/>
      <w:u w:val="single"/>
    </w:rPr>
  </w:style>
  <w:style w:type="character" w:styleId="1055" w:customStyle="1">
    <w:name w:val="no72"/>
    <w:uiPriority w:val="0"/>
    <w:qFormat/>
  </w:style>
  <w:style w:type="character" w:styleId="1056" w:customStyle="1">
    <w:name w:val="place"/>
    <w:uiPriority w:val="0"/>
    <w:qFormat/>
  </w:style>
  <w:style w:type="character" w:styleId="1057" w:customStyle="1">
    <w:name w:val="tip7"/>
    <w:uiPriority w:val="0"/>
    <w:qFormat/>
    <w:rPr>
      <w:vanish/>
      <w:color w:val="ff0000"/>
      <w:sz w:val="18"/>
      <w:szCs w:val="18"/>
    </w:rPr>
  </w:style>
  <w:style w:type="character" w:styleId="1058" w:customStyle="1">
    <w:name w:val="标题 1 字符"/>
    <w:uiPriority w:val="9"/>
    <w:qFormat/>
    <w:rPr>
      <w:b/>
      <w:bCs/>
      <w:sz w:val="44"/>
      <w:szCs w:val="44"/>
    </w:rPr>
  </w:style>
  <w:style w:type="character" w:styleId="1059" w:customStyle="1">
    <w:name w:val="标题 #2_"/>
    <w:link w:val="1060"/>
    <w:uiPriority w:val="0"/>
    <w:qFormat/>
    <w:rPr>
      <w:rFonts w:ascii="MingLiU" w:hAnsi="MingLiU" w:eastAsia="MingLiU" w:cs="MingLiU"/>
      <w:spacing w:val="20"/>
      <w:sz w:val="46"/>
      <w:szCs w:val="46"/>
      <w:shd w:val="clear" w:color="auto" w:fill="ffffff"/>
    </w:rPr>
  </w:style>
  <w:style w:type="paragraph" w:styleId="1060" w:customStyle="1">
    <w:name w:val="标题 #2"/>
    <w:basedOn w:val="719"/>
    <w:link w:val="1059"/>
    <w:uiPriority w:val="0"/>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1061" w:customStyle="1">
    <w:name w:val="ui-bz-bg-hover1"/>
    <w:uiPriority w:val="0"/>
    <w:qFormat/>
  </w:style>
  <w:style w:type="character" w:styleId="1062" w:customStyle="1">
    <w:name w:val="qxdate"/>
    <w:uiPriority w:val="0"/>
    <w:qFormat/>
    <w:rPr>
      <w:color w:val="333333"/>
      <w:sz w:val="18"/>
      <w:szCs w:val="18"/>
    </w:rPr>
  </w:style>
  <w:style w:type="character" w:styleId="1063" w:customStyle="1">
    <w:name w:val="gwds_nopic"/>
    <w:uiPriority w:val="0"/>
    <w:qFormat/>
  </w:style>
  <w:style w:type="character" w:styleId="1064" w:customStyle="1">
    <w:name w:val="place1"/>
    <w:uiPriority w:val="0"/>
    <w:qFormat/>
  </w:style>
  <w:style w:type="character" w:styleId="1065" w:customStyle="1">
    <w:name w:val="gjfg"/>
    <w:uiPriority w:val="0"/>
    <w:qFormat/>
  </w:style>
  <w:style w:type="character" w:styleId="1066" w:customStyle="1">
    <w:name w:val="ico-jiang1"/>
    <w:uiPriority w:val="0"/>
    <w:qFormat/>
  </w:style>
  <w:style w:type="character" w:styleId="1067" w:customStyle="1">
    <w:name w:val="f-star"/>
    <w:uiPriority w:val="0"/>
    <w:qFormat/>
    <w:rPr>
      <w:color w:val="999999"/>
      <w:sz w:val="21"/>
      <w:szCs w:val="21"/>
    </w:rPr>
  </w:style>
  <w:style w:type="character" w:styleId="1068" w:customStyle="1">
    <w:name w:val="ui-bz-bg-hover"/>
    <w:uiPriority w:val="0"/>
    <w:qFormat/>
    <w:rPr>
      <w:shd w:val="clear" w:color="auto" w:fill="000000"/>
    </w:rPr>
  </w:style>
  <w:style w:type="character" w:styleId="1069" w:customStyle="1">
    <w:name w:val="font1"/>
    <w:uiPriority w:val="0"/>
    <w:qFormat/>
  </w:style>
  <w:style w:type="character" w:styleId="1070" w:customStyle="1">
    <w:name w:val="cfdate"/>
    <w:uiPriority w:val="0"/>
    <w:qFormat/>
    <w:rPr>
      <w:color w:val="333333"/>
      <w:sz w:val="18"/>
      <w:szCs w:val="18"/>
    </w:rPr>
  </w:style>
  <w:style w:type="character" w:styleId="1071" w:customStyle="1">
    <w:name w:val="bds_more1"/>
    <w:uiPriority w:val="0"/>
    <w:qFormat/>
  </w:style>
  <w:style w:type="character" w:styleId="1072" w:customStyle="1">
    <w:name w:val="no42"/>
    <w:uiPriority w:val="0"/>
    <w:qFormat/>
  </w:style>
  <w:style w:type="character" w:styleId="1073" w:customStyle="1">
    <w:name w:val="正文文本_"/>
    <w:link w:val="1074"/>
    <w:uiPriority w:val="0"/>
    <w:qFormat/>
    <w:rPr>
      <w:rFonts w:ascii="MingLiU" w:hAnsi="MingLiU" w:eastAsia="MingLiU" w:cs="MingLiU"/>
      <w:spacing w:val="10"/>
      <w:sz w:val="30"/>
      <w:szCs w:val="30"/>
      <w:shd w:val="clear" w:color="auto" w:fill="ffffff"/>
    </w:rPr>
  </w:style>
  <w:style w:type="paragraph" w:styleId="1074" w:customStyle="1">
    <w:name w:val="正文文本4"/>
    <w:basedOn w:val="719"/>
    <w:link w:val="1073"/>
    <w:uiPriority w:val="0"/>
    <w:qFormat/>
    <w:pPr>
      <w:spacing w:line="630" w:lineRule="exact"/>
      <w:shd w:val="clear" w:color="auto" w:fill="ffffff"/>
    </w:pPr>
    <w:rPr>
      <w:rFonts w:ascii="MingLiU" w:hAnsi="MingLiU" w:eastAsia="MingLiU" w:cs="MingLiU"/>
      <w:spacing w:val="10"/>
      <w:sz w:val="30"/>
      <w:szCs w:val="30"/>
    </w:rPr>
  </w:style>
  <w:style w:type="paragraph" w:styleId="1075" w:customStyle="1">
    <w:name w:val="标题 5（有编号）（绿盟科技）"/>
    <w:basedOn w:val="719"/>
    <w:next w:val="719"/>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076" w:customStyle="1">
    <w:name w:val="标题 4（绿盟科技）"/>
    <w:basedOn w:val="723"/>
    <w:next w:val="719"/>
    <w:uiPriority w:val="0"/>
    <w:qFormat/>
    <w:pPr>
      <w:numPr>
        <w:ilvl w:val="7"/>
        <w:numId w:val="1"/>
      </w:numPr>
      <w:jc w:val="left"/>
      <w:spacing w:after="156"/>
      <w:widowControl/>
      <w:tabs>
        <w:tab w:val="left" w:pos="360" w:leader="none"/>
      </w:tabs>
    </w:pPr>
    <w:rPr>
      <w:rFonts w:ascii="Arial" w:hAnsi="Arial" w:eastAsia="黑体"/>
      <w:bCs w:val="0"/>
    </w:rPr>
  </w:style>
  <w:style w:type="paragraph" w:styleId="1077" w:customStyle="1">
    <w:name w:val="小标题一"/>
    <w:basedOn w:val="719"/>
    <w:next w:val="719"/>
    <w:uiPriority w:val="0"/>
    <w:qFormat/>
    <w:pPr>
      <w:spacing w:line="500" w:lineRule="exact"/>
      <w:tabs>
        <w:tab w:val="left" w:pos="2247" w:leader="none"/>
      </w:tabs>
    </w:pPr>
    <w:rPr>
      <w:sz w:val="28"/>
      <w:szCs w:val="20"/>
    </w:rPr>
  </w:style>
  <w:style w:type="paragraph" w:styleId="1078" w:customStyle="1">
    <w:name w:val="Char1"/>
    <w:basedOn w:val="719"/>
    <w:uiPriority w:val="0"/>
    <w:qFormat/>
  </w:style>
  <w:style w:type="paragraph" w:styleId="1079" w:customStyle="1">
    <w:name w:val="xl35"/>
    <w:basedOn w:val="719"/>
    <w:uiPriority w:val="0"/>
    <w:qFormat/>
    <w:pPr>
      <w:jc w:val="right"/>
      <w:spacing w:before="100" w:beforeAutospacing="1" w:after="100" w:afterAutospacing="1"/>
      <w:widowControl/>
    </w:pPr>
    <w:rPr>
      <w:rFonts w:ascii="宋体" w:hAnsi="宋体"/>
      <w:sz w:val="18"/>
      <w:szCs w:val="20"/>
    </w:rPr>
  </w:style>
  <w:style w:type="paragraph" w:styleId="1080" w:customStyle="1">
    <w:name w:val="Char Char Char1 Char4"/>
    <w:basedOn w:val="719"/>
    <w:uiPriority w:val="0"/>
    <w:qFormat/>
    <w:pPr>
      <w:ind w:firstLine="200"/>
      <w:spacing w:line="360" w:lineRule="auto"/>
    </w:pPr>
    <w:rPr>
      <w:rFonts w:ascii="宋体" w:hAnsi="宋体" w:cs="宋体"/>
      <w:sz w:val="24"/>
    </w:rPr>
  </w:style>
  <w:style w:type="paragraph" w:styleId="1081" w:customStyle="1">
    <w:name w:val="标题 6（有编号）（绿盟科技）"/>
    <w:basedOn w:val="719"/>
    <w:next w:val="719"/>
    <w:uiPriority w:val="0"/>
    <w:qFormat/>
    <w:pPr>
      <w:ind w:left="1247" w:hanging="1247"/>
      <w:jc w:val="left"/>
      <w:keepLines/>
      <w:keepNext/>
      <w:spacing w:before="240" w:after="64" w:line="319" w:lineRule="auto"/>
      <w:outlineLvl w:val="5"/>
    </w:pPr>
    <w:rPr>
      <w:rFonts w:ascii="Arial" w:hAnsi="Arial" w:eastAsia="黑体"/>
      <w:b/>
    </w:rPr>
  </w:style>
  <w:style w:type="paragraph" w:styleId="1082" w:customStyle="1">
    <w:name w:val="插图标注（绿盟科技）"/>
    <w:next w:val="719"/>
    <w:uiPriority w:val="0"/>
    <w:qFormat/>
    <w:pPr>
      <w:jc w:val="center"/>
      <w:spacing w:after="156"/>
    </w:pPr>
    <w:rPr>
      <w:rFonts w:ascii="Arial" w:hAnsi="Arial" w:eastAsia="宋体" w:cs="Arial"/>
      <w:sz w:val="21"/>
      <w:szCs w:val="21"/>
      <w:lang w:val="en-US" w:eastAsia="zh-CN" w:bidi="ar-SA"/>
    </w:rPr>
  </w:style>
  <w:style w:type="paragraph" w:styleId="1083" w:customStyle="1">
    <w:name w:val="_Style 49"/>
    <w:basedOn w:val="719"/>
    <w:next w:val="745"/>
    <w:uiPriority w:val="0"/>
    <w:qFormat/>
    <w:rPr>
      <w:rFonts w:ascii="宋体" w:hAnsi="Courier New" w:cs="宋体"/>
      <w:sz w:val="24"/>
    </w:rPr>
  </w:style>
  <w:style w:type="paragraph" w:styleId="1084" w:customStyle="1">
    <w:name w:val="Char Char"/>
    <w:basedOn w:val="719"/>
    <w:uiPriority w:val="0"/>
    <w:qFormat/>
    <w:rPr>
      <w:rFonts w:ascii="Tahoma" w:hAnsi="Tahoma"/>
      <w:sz w:val="24"/>
      <w:szCs w:val="20"/>
    </w:rPr>
  </w:style>
  <w:style w:type="paragraph" w:styleId="1085" w:customStyle="1">
    <w:name w:val="Proposals body"/>
    <w:basedOn w:val="719"/>
    <w:next w:val="719"/>
    <w:uiPriority w:val="0"/>
    <w:qFormat/>
    <w:pPr>
      <w:jc w:val="left"/>
      <w:spacing w:line="360" w:lineRule="auto"/>
      <w:widowControl/>
    </w:pPr>
    <w:rPr>
      <w:rFonts w:ascii="宋体"/>
      <w:color w:val="000000"/>
      <w:sz w:val="24"/>
      <w:szCs w:val="20"/>
    </w:rPr>
  </w:style>
  <w:style w:type="paragraph" w:styleId="108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87" w:customStyle="1">
    <w:name w:val="Char Char Char1 Char8"/>
    <w:basedOn w:val="719"/>
    <w:uiPriority w:val="0"/>
    <w:qFormat/>
    <w:pPr>
      <w:ind w:firstLine="200"/>
      <w:spacing w:line="360" w:lineRule="auto"/>
    </w:pPr>
    <w:rPr>
      <w:rFonts w:ascii="宋体" w:hAnsi="宋体" w:cs="宋体"/>
      <w:sz w:val="24"/>
    </w:rPr>
  </w:style>
  <w:style w:type="paragraph" w:styleId="1088"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089" w:customStyle="1">
    <w:name w:val="Heading 21"/>
    <w:basedOn w:val="719"/>
    <w:next w:val="719"/>
    <w:uiPriority w:val="99"/>
    <w:qFormat/>
    <w:pPr>
      <w:spacing w:before="240" w:after="60" w:line="360" w:lineRule="atLeast"/>
    </w:pPr>
    <w:rPr>
      <w:rFonts w:ascii="Arial" w:hAnsi="Arial"/>
      <w:sz w:val="24"/>
      <w:szCs w:val="20"/>
    </w:rPr>
  </w:style>
  <w:style w:type="paragraph" w:styleId="1090" w:customStyle="1">
    <w:name w:val="Char Char Char1 Char"/>
    <w:basedOn w:val="719"/>
    <w:uiPriority w:val="0"/>
    <w:qFormat/>
    <w:pPr>
      <w:ind w:firstLine="200"/>
      <w:spacing w:line="360" w:lineRule="auto"/>
    </w:pPr>
    <w:rPr>
      <w:rFonts w:ascii="宋体" w:hAnsi="宋体" w:cs="宋体"/>
      <w:sz w:val="24"/>
    </w:rPr>
  </w:style>
  <w:style w:type="paragraph" w:styleId="1091" w:customStyle="1">
    <w:name w:val="样式 标题 3 + (中文) 黑体 小四 非加粗 段前: 7.8 磅 段后: 0 磅 行距: 固定值 20 磅"/>
    <w:basedOn w:val="722"/>
    <w:uiPriority w:val="0"/>
    <w:qFormat/>
    <w:pPr>
      <w:spacing w:before="0" w:after="0" w:line="400" w:lineRule="exact"/>
    </w:pPr>
    <w:rPr>
      <w:rFonts w:cs="宋体"/>
    </w:rPr>
  </w:style>
  <w:style w:type="paragraph" w:styleId="1092" w:customStyle="1">
    <w:name w:val="正文Land"/>
    <w:basedOn w:val="719"/>
    <w:uiPriority w:val="0"/>
    <w:qFormat/>
    <w:pPr>
      <w:ind w:firstLine="200"/>
      <w:spacing w:line="360" w:lineRule="auto"/>
    </w:pPr>
    <w:rPr>
      <w:rFonts w:ascii="宋体"/>
      <w:sz w:val="24"/>
    </w:rPr>
  </w:style>
  <w:style w:type="paragraph" w:styleId="1093" w:customStyle="1">
    <w:name w:val="正文1"/>
    <w:basedOn w:val="719"/>
    <w:link w:val="1094"/>
    <w:uiPriority w:val="0"/>
    <w:qFormat/>
    <w:pPr>
      <w:ind w:left="1260" w:firstLine="540"/>
      <w:spacing w:line="360" w:lineRule="auto"/>
    </w:pPr>
    <w:rPr>
      <w:rFonts w:ascii="宋体" w:hAnsi="宋体" w:cs="黑体"/>
      <w:szCs w:val="22"/>
    </w:rPr>
  </w:style>
  <w:style w:type="character" w:styleId="1094" w:customStyle="1">
    <w:name w:val="正文1 Char Char"/>
    <w:link w:val="1093"/>
    <w:uiPriority w:val="0"/>
    <w:qFormat/>
    <w:rPr>
      <w:rFonts w:ascii="宋体" w:hAnsi="宋体" w:cs="黑体"/>
      <w:sz w:val="21"/>
      <w:szCs w:val="22"/>
    </w:rPr>
  </w:style>
  <w:style w:type="paragraph" w:styleId="1095" w:customStyle="1">
    <w:name w:val="_Style 12"/>
    <w:basedOn w:val="735"/>
    <w:uiPriority w:val="0"/>
    <w:qFormat/>
    <w:pPr>
      <w:spacing w:line="360" w:lineRule="auto"/>
    </w:pPr>
    <w:rPr>
      <w:szCs w:val="20"/>
      <w:shd w:val="clear" w:color="auto" w:fill="000080"/>
    </w:rPr>
  </w:style>
  <w:style w:type="paragraph" w:styleId="1096" w:customStyle="1">
    <w:name w:val="样式"/>
    <w:uiPriority w:val="0"/>
    <w:qFormat/>
    <w:pPr>
      <w:widowControl w:val="off"/>
    </w:pPr>
    <w:rPr>
      <w:rFonts w:ascii="宋体" w:hAnsi="宋体" w:eastAsia="宋体" w:cs="宋体"/>
      <w:sz w:val="24"/>
      <w:szCs w:val="24"/>
      <w:lang w:val="en-US" w:eastAsia="zh-CN" w:bidi="ar-SA"/>
    </w:rPr>
  </w:style>
  <w:style w:type="paragraph" w:styleId="1097" w:customStyle="1">
    <w:name w:val="修订1"/>
    <w:uiPriority w:val="99"/>
    <w:unhideWhenUsed/>
    <w:qFormat/>
    <w:rPr>
      <w:rFonts w:ascii="Times New Roman" w:hAnsi="Times New Roman" w:eastAsia="宋体" w:cs="Times New Roman"/>
      <w:sz w:val="21"/>
      <w:szCs w:val="24"/>
      <w:lang w:val="en-US" w:eastAsia="zh-CN" w:bidi="ar-SA"/>
    </w:rPr>
  </w:style>
  <w:style w:type="paragraph" w:styleId="1098" w:customStyle="1">
    <w:name w:val="参考资料清单+倾斜+蓝色"/>
    <w:basedOn w:val="719"/>
    <w:uiPriority w:val="0"/>
    <w:qFormat/>
    <w:pPr>
      <w:spacing w:line="360" w:lineRule="auto"/>
    </w:pPr>
    <w:rPr>
      <w:rFonts w:ascii="Arial" w:hAnsi="Arial"/>
      <w:i/>
      <w:iCs/>
      <w:color w:val="0000ff"/>
      <w:szCs w:val="21"/>
    </w:rPr>
  </w:style>
  <w:style w:type="paragraph" w:styleId="1099" w:customStyle="1">
    <w:name w:val="Char Char Char1 Char3"/>
    <w:basedOn w:val="719"/>
    <w:uiPriority w:val="0"/>
    <w:qFormat/>
    <w:pPr>
      <w:ind w:firstLine="200"/>
      <w:spacing w:line="360" w:lineRule="auto"/>
    </w:pPr>
    <w:rPr>
      <w:rFonts w:ascii="宋体" w:hAnsi="宋体" w:cs="宋体"/>
      <w:sz w:val="24"/>
    </w:rPr>
  </w:style>
  <w:style w:type="paragraph" w:styleId="1100" w:customStyle="1">
    <w:name w:val="标题 3.1"/>
    <w:basedOn w:val="722"/>
    <w:uiPriority w:val="0"/>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101" w:customStyle="1">
    <w:name w:val="Char Char Char1 Char7"/>
    <w:basedOn w:val="719"/>
    <w:uiPriority w:val="0"/>
    <w:qFormat/>
    <w:pPr>
      <w:ind w:firstLine="200"/>
      <w:spacing w:line="360" w:lineRule="auto"/>
    </w:pPr>
    <w:rPr>
      <w:rFonts w:ascii="宋体" w:hAnsi="宋体" w:cs="宋体"/>
      <w:sz w:val="24"/>
    </w:rPr>
  </w:style>
  <w:style w:type="paragraph" w:styleId="1102" w:customStyle="1">
    <w:name w:val="样式 首行缩进:  0 字符"/>
    <w:basedOn w:val="719"/>
    <w:uiPriority w:val="0"/>
    <w:qFormat/>
    <w:pPr>
      <w:ind w:firstLine="200"/>
      <w:spacing w:line="360" w:lineRule="auto"/>
    </w:pPr>
    <w:rPr>
      <w:rFonts w:ascii="Arial" w:hAnsi="Arial" w:cs="宋体"/>
      <w:sz w:val="24"/>
      <w:szCs w:val="20"/>
    </w:rPr>
  </w:style>
  <w:style w:type="paragraph" w:styleId="1103" w:customStyle="1">
    <w:name w:val="_Style 25"/>
    <w:basedOn w:val="719"/>
    <w:uiPriority w:val="0"/>
    <w:qFormat/>
    <w:pPr>
      <w:jc w:val="left"/>
      <w:spacing w:after="160" w:line="240" w:lineRule="exact"/>
      <w:widowControl/>
    </w:pPr>
    <w:rPr>
      <w:sz w:val="24"/>
      <w:szCs w:val="20"/>
    </w:rPr>
  </w:style>
  <w:style w:type="paragraph" w:styleId="1104" w:customStyle="1">
    <w:name w:val="xl31"/>
    <w:basedOn w:val="719"/>
    <w:uiPriority w:val="0"/>
    <w:qFormat/>
    <w:pPr>
      <w:jc w:val="center"/>
      <w:spacing w:before="100" w:beforeAutospacing="1" w:after="100" w:afterAutospacing="1"/>
      <w:widowControl/>
      <w:pBdr>
        <w:bottom w:val="single" w:color="auto" w:sz="4" w:space="0"/>
        <w:right w:val="single" w:color="auto" w:sz="4" w:space="0"/>
      </w:pBdr>
    </w:pPr>
    <w:rPr>
      <w:rFonts w:ascii="宋体" w:hAnsi="宋体"/>
      <w:szCs w:val="20"/>
    </w:rPr>
  </w:style>
  <w:style w:type="paragraph" w:styleId="1105" w:customStyle="1">
    <w:name w:val="明显引用2"/>
    <w:basedOn w:val="719"/>
    <w:next w:val="719"/>
    <w:uiPriority w:val="0"/>
    <w:qFormat/>
    <w:pPr>
      <w:ind w:left="720" w:right="720"/>
      <w:jc w:val="left"/>
      <w:widowControl/>
    </w:pPr>
    <w:rPr>
      <w:b/>
      <w:i/>
      <w:sz w:val="24"/>
      <w:szCs w:val="22"/>
      <w:lang w:eastAsia="en-US"/>
    </w:rPr>
  </w:style>
  <w:style w:type="paragraph" w:styleId="1106" w:customStyle="1">
    <w:name w:val="正文文本2"/>
    <w:basedOn w:val="719"/>
    <w:uiPriority w:val="0"/>
    <w:qFormat/>
    <w:pPr>
      <w:ind w:hanging="280"/>
      <w:spacing w:before="240" w:line="623" w:lineRule="exact"/>
      <w:shd w:val="clear" w:color="auto" w:fill="ffffff"/>
    </w:pPr>
    <w:rPr>
      <w:rFonts w:ascii="MingLiU" w:hAnsi="MingLiU" w:eastAsia="MingLiU" w:cs="MingLiU"/>
      <w:spacing w:val="20"/>
      <w:sz w:val="28"/>
      <w:szCs w:val="28"/>
    </w:rPr>
  </w:style>
  <w:style w:type="paragraph" w:styleId="1107" w:customStyle="1">
    <w:name w:val="Char"/>
    <w:basedOn w:val="719"/>
    <w:uiPriority w:val="0"/>
    <w:qFormat/>
    <w:pPr>
      <w:ind w:firstLine="288"/>
      <w:tabs>
        <w:tab w:val="left" w:pos="1008" w:leader="none"/>
      </w:tabs>
    </w:pPr>
    <w:rPr>
      <w:sz w:val="24"/>
    </w:rPr>
  </w:style>
  <w:style w:type="paragraph" w:styleId="1108" w:customStyle="1">
    <w:name w:val="纯文本3"/>
    <w:basedOn w:val="719"/>
    <w:uiPriority w:val="0"/>
    <w:qFormat/>
    <w:rPr>
      <w:rFonts w:hint="eastAsia" w:ascii="宋体" w:hAnsi="Courier New"/>
    </w:rPr>
  </w:style>
  <w:style w:type="paragraph" w:styleId="1109" w:customStyle="1">
    <w:name w:val="标题 3（绿盟科技）"/>
    <w:basedOn w:val="722"/>
    <w:next w:val="719"/>
    <w:uiPriority w:val="0"/>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110" w:customStyle="1">
    <w:name w:val="Char Char Char Char Char Char Char Char Char1 Char"/>
    <w:basedOn w:val="735"/>
    <w:uiPriority w:val="0"/>
    <w:qFormat/>
    <w:pPr>
      <w:spacing w:line="360" w:lineRule="auto"/>
    </w:pPr>
    <w:rPr>
      <w:szCs w:val="20"/>
    </w:rPr>
  </w:style>
  <w:style w:type="paragraph" w:styleId="1111" w:customStyle="1">
    <w:name w:val="普通正文"/>
    <w:basedOn w:val="719"/>
    <w:link w:val="1112"/>
    <w:uiPriority w:val="0"/>
    <w:qFormat/>
    <w:pPr>
      <w:ind w:firstLine="480"/>
      <w:jc w:val="left"/>
      <w:spacing w:before="120" w:after="120" w:line="360" w:lineRule="auto"/>
    </w:pPr>
    <w:rPr>
      <w:rFonts w:ascii="Arial" w:hAnsi="Arial"/>
      <w:sz w:val="24"/>
    </w:rPr>
  </w:style>
  <w:style w:type="character" w:styleId="1112" w:customStyle="1">
    <w:name w:val="普通正文 Char"/>
    <w:link w:val="1111"/>
    <w:uiPriority w:val="0"/>
    <w:qFormat/>
    <w:rPr>
      <w:rFonts w:ascii="Arial" w:hAnsi="Arial"/>
      <w:sz w:val="24"/>
      <w:szCs w:val="24"/>
    </w:rPr>
  </w:style>
  <w:style w:type="paragraph" w:styleId="1113" w:customStyle="1">
    <w:name w:val="表格标注（绿盟科技）"/>
    <w:basedOn w:val="1082"/>
    <w:next w:val="719"/>
    <w:uiPriority w:val="0"/>
    <w:qFormat/>
  </w:style>
  <w:style w:type="paragraph" w:styleId="1114" w:customStyle="1">
    <w:name w:val="H-TextFormat"/>
    <w:uiPriority w:val="0"/>
    <w:qFormat/>
    <w:rPr>
      <w:rFonts w:ascii="Arial" w:hAnsi="Arial" w:eastAsia="宋体" w:cs="Times New Roman"/>
      <w:sz w:val="22"/>
      <w:lang w:val="en-GB" w:eastAsia="en-US" w:bidi="ar-SA"/>
    </w:rPr>
  </w:style>
  <w:style w:type="paragraph" w:styleId="1115" w:customStyle="1">
    <w:name w:val="正文文本3"/>
    <w:basedOn w:val="719"/>
    <w:uiPriority w:val="0"/>
    <w:qFormat/>
    <w:pPr>
      <w:spacing w:before="180" w:line="425" w:lineRule="exact"/>
      <w:shd w:val="clear" w:color="auto" w:fill="ffffff"/>
    </w:pPr>
    <w:rPr>
      <w:rFonts w:ascii="宋体" w:hAnsi="宋体"/>
      <w:sz w:val="23"/>
      <w:szCs w:val="23"/>
    </w:rPr>
  </w:style>
  <w:style w:type="paragraph" w:styleId="1116" w:customStyle="1">
    <w:name w:val="1"/>
    <w:basedOn w:val="719"/>
    <w:uiPriority w:val="0"/>
    <w:qFormat/>
    <w:pPr>
      <w:ind w:left="420" w:firstLine="270"/>
      <w:tabs>
        <w:tab w:val="left" w:pos="425" w:leader="none"/>
      </w:tabs>
    </w:pPr>
    <w:rPr>
      <w:szCs w:val="20"/>
    </w:rPr>
  </w:style>
  <w:style w:type="paragraph" w:styleId="1117" w:customStyle="1">
    <w:name w:val="正文首行缩进2字符"/>
    <w:basedOn w:val="719"/>
    <w:uiPriority w:val="0"/>
    <w:qFormat/>
    <w:pPr>
      <w:ind w:firstLine="200"/>
      <w:spacing w:line="360" w:lineRule="auto"/>
    </w:pPr>
    <w:rPr>
      <w:rFonts w:eastAsia="仿宋"/>
      <w:sz w:val="28"/>
      <w:szCs w:val="20"/>
    </w:rPr>
  </w:style>
  <w:style w:type="paragraph" w:styleId="1118" w:customStyle="1">
    <w:name w:val="Style5"/>
    <w:basedOn w:val="719"/>
    <w:uiPriority w:val="99"/>
    <w:qFormat/>
    <w:pPr>
      <w:jc w:val="left"/>
    </w:pPr>
    <w:rPr>
      <w:rFonts w:ascii="宋体"/>
      <w:sz w:val="24"/>
    </w:rPr>
  </w:style>
  <w:style w:type="paragraph" w:styleId="1119" w:customStyle="1">
    <w:name w:val="默认段落字体 Para Char Char Char Char"/>
    <w:basedOn w:val="719"/>
    <w:uiPriority w:val="0"/>
    <w:qFormat/>
    <w:rPr>
      <w:szCs w:val="20"/>
    </w:rPr>
  </w:style>
  <w:style w:type="paragraph" w:styleId="1120" w:customStyle="1">
    <w:name w:val="列出段落2"/>
    <w:basedOn w:val="719"/>
    <w:uiPriority w:val="0"/>
    <w:unhideWhenUsed/>
    <w:qFormat/>
    <w:pPr>
      <w:ind w:firstLine="420"/>
    </w:pPr>
  </w:style>
  <w:style w:type="paragraph" w:styleId="1121" w:customStyle="1">
    <w:name w:val="引用3"/>
    <w:basedOn w:val="719"/>
    <w:next w:val="719"/>
    <w:uiPriority w:val="0"/>
    <w:qFormat/>
    <w:pPr>
      <w:jc w:val="left"/>
      <w:widowControl/>
    </w:pPr>
    <w:rPr>
      <w:i/>
      <w:sz w:val="24"/>
      <w:lang w:eastAsia="en-US"/>
    </w:rPr>
  </w:style>
  <w:style w:type="paragraph" w:styleId="1122" w:customStyle="1">
    <w:name w:val="Char Char Char Char Char Char Char Char Char Char"/>
    <w:basedOn w:val="719"/>
    <w:uiPriority w:val="0"/>
    <w:qFormat/>
    <w:pPr>
      <w:tabs>
        <w:tab w:val="left" w:pos="360" w:leader="none"/>
      </w:tabs>
    </w:pPr>
    <w:rPr>
      <w:sz w:val="24"/>
    </w:rPr>
  </w:style>
  <w:style w:type="paragraph" w:styleId="1123" w:customStyle="1">
    <w:name w:val="icp1"/>
    <w:basedOn w:val="719"/>
    <w:uiPriority w:val="0"/>
    <w:qFormat/>
    <w:pPr>
      <w:jc w:val="center"/>
      <w:spacing w:line="450" w:lineRule="atLeast"/>
      <w:widowControl/>
    </w:pPr>
    <w:rPr>
      <w:rFonts w:ascii="微软雅黑" w:hAnsi="微软雅黑" w:cs="宋体"/>
      <w:color w:val="888888"/>
      <w:sz w:val="18"/>
      <w:szCs w:val="18"/>
    </w:rPr>
  </w:style>
  <w:style w:type="paragraph" w:styleId="1124" w:customStyle="1">
    <w:name w:val="正文四号"/>
    <w:basedOn w:val="719"/>
    <w:uiPriority w:val="0"/>
    <w:qFormat/>
    <w:pPr>
      <w:ind w:firstLine="200"/>
      <w:spacing w:line="360" w:lineRule="auto"/>
    </w:pPr>
    <w:rPr>
      <w:rFonts w:eastAsia="仿宋_GB2312" w:cs="宋体"/>
      <w:sz w:val="28"/>
      <w:szCs w:val="20"/>
    </w:rPr>
  </w:style>
  <w:style w:type="paragraph" w:styleId="1125" w:customStyle="1">
    <w:name w:val="图"/>
    <w:basedOn w:val="719"/>
    <w:uiPriority w:val="0"/>
    <w:qFormat/>
    <w:pPr>
      <w:jc w:val="center"/>
      <w:keepNext/>
      <w:spacing w:before="60" w:after="60" w:line="300" w:lineRule="auto"/>
    </w:pPr>
    <w:rPr>
      <w:spacing w:val="20"/>
      <w:sz w:val="24"/>
      <w:szCs w:val="20"/>
    </w:rPr>
  </w:style>
  <w:style w:type="paragraph" w:styleId="1126" w:customStyle="1">
    <w:name w:val="标题 2（绿盟科技）"/>
    <w:basedOn w:val="721"/>
    <w:next w:val="719"/>
    <w:uiPriority w:val="0"/>
    <w:qFormat/>
    <w:pPr>
      <w:numPr>
        <w:ilvl w:val="5"/>
        <w:numId w:val="1"/>
      </w:numPr>
      <w:ind w:left="0" w:firstLine="0"/>
      <w:jc w:val="left"/>
      <w:spacing w:line="415" w:lineRule="auto"/>
      <w:tabs>
        <w:tab w:val="left" w:pos="360" w:leader="none"/>
      </w:tabs>
    </w:pPr>
    <w:rPr>
      <w:bCs w:val="0"/>
    </w:rPr>
  </w:style>
  <w:style w:type="paragraph" w:styleId="1127" w:customStyle="1">
    <w:name w:val="TOC 标题2"/>
    <w:basedOn w:val="720"/>
    <w:next w:val="719"/>
    <w:uiPriority w:val="39"/>
    <w:qFormat/>
    <w:pPr>
      <w:jc w:val="left"/>
      <w:spacing w:before="480" w:after="0" w:line="276" w:lineRule="auto"/>
      <w:widowControl/>
      <w:outlineLvl w:val="9"/>
    </w:pPr>
    <w:rPr>
      <w:rFonts w:ascii="Cambria" w:hAnsi="Cambria"/>
      <w:color w:val="365f91"/>
      <w:sz w:val="28"/>
      <w:szCs w:val="28"/>
    </w:rPr>
  </w:style>
  <w:style w:type="paragraph" w:styleId="1128" w:customStyle="1">
    <w:name w:val="无间隔2"/>
    <w:basedOn w:val="719"/>
    <w:uiPriority w:val="0"/>
    <w:qFormat/>
    <w:pPr>
      <w:jc w:val="left"/>
      <w:widowControl/>
    </w:pPr>
    <w:rPr>
      <w:sz w:val="24"/>
      <w:szCs w:val="32"/>
      <w:lang w:eastAsia="en-US"/>
    </w:rPr>
  </w:style>
  <w:style w:type="paragraph" w:styleId="1129" w:customStyle="1">
    <w:name w:val="引用2"/>
    <w:basedOn w:val="719"/>
    <w:next w:val="719"/>
    <w:uiPriority w:val="0"/>
    <w:qFormat/>
    <w:pPr>
      <w:jc w:val="left"/>
      <w:widowControl/>
    </w:pPr>
    <w:rPr>
      <w:i/>
      <w:sz w:val="24"/>
      <w:lang w:eastAsia="en-US"/>
    </w:rPr>
  </w:style>
  <w:style w:type="paragraph" w:styleId="1130" w:customStyle="1">
    <w:name w:val="Char Char Char1 Char91"/>
    <w:basedOn w:val="719"/>
    <w:uiPriority w:val="0"/>
    <w:qFormat/>
    <w:pPr>
      <w:ind w:firstLine="200"/>
      <w:spacing w:line="360" w:lineRule="auto"/>
    </w:pPr>
    <w:rPr>
      <w:rFonts w:ascii="宋体" w:hAnsi="宋体" w:cs="宋体"/>
      <w:sz w:val="24"/>
    </w:rPr>
  </w:style>
  <w:style w:type="paragraph" w:styleId="1131" w:customStyle="1">
    <w:name w:val="Table Paragraph"/>
    <w:basedOn w:val="719"/>
    <w:uiPriority w:val="1"/>
    <w:qFormat/>
    <w:rPr>
      <w:rFonts w:ascii="宋体" w:hAnsi="宋体" w:cs="宋体"/>
      <w:lang w:val="zh-CN" w:bidi="zh-CN"/>
    </w:rPr>
  </w:style>
  <w:style w:type="paragraph" w:styleId="1132" w:customStyle="1">
    <w:name w:val="列出段落3"/>
    <w:basedOn w:val="719"/>
    <w:uiPriority w:val="34"/>
    <w:qFormat/>
    <w:pPr>
      <w:contextualSpacing/>
      <w:ind w:left="720"/>
      <w:jc w:val="left"/>
      <w:widowControl/>
    </w:pPr>
    <w:rPr>
      <w:sz w:val="24"/>
      <w:lang w:eastAsia="en-US"/>
    </w:rPr>
  </w:style>
  <w:style w:type="paragraph" w:styleId="1133" w:customStyle="1">
    <w:name w:val="paragraphindent"/>
    <w:basedOn w:val="719"/>
    <w:uiPriority w:val="0"/>
    <w:qFormat/>
    <w:pPr>
      <w:jc w:val="left"/>
      <w:spacing w:before="100" w:beforeAutospacing="1" w:after="100" w:afterAutospacing="1"/>
      <w:widowControl/>
    </w:pPr>
    <w:rPr>
      <w:rFonts w:ascii="宋体" w:hAnsi="宋体" w:cs="宋体"/>
      <w:sz w:val="24"/>
    </w:rPr>
  </w:style>
  <w:style w:type="paragraph" w:styleId="1134" w:customStyle="1">
    <w:name w:val="正文4"/>
    <w:basedOn w:val="719"/>
    <w:uiPriority w:val="0"/>
    <w:qFormat/>
    <w:pPr>
      <w:ind w:firstLine="420"/>
      <w:jc w:val="left"/>
    </w:pPr>
    <w:rPr>
      <w:rFonts w:ascii="宋体" w:hAnsi="宋体" w:cs="宋体"/>
    </w:rPr>
  </w:style>
  <w:style w:type="paragraph" w:styleId="1135" w:customStyle="1">
    <w:name w:val="纯文本5"/>
    <w:basedOn w:val="719"/>
    <w:uiPriority w:val="0"/>
    <w:qFormat/>
    <w:rPr>
      <w:rFonts w:ascii="宋体" w:hAnsi="Courier New" w:eastAsia="楷体_GB2312"/>
      <w:sz w:val="26"/>
      <w:szCs w:val="20"/>
    </w:rPr>
  </w:style>
  <w:style w:type="paragraph" w:styleId="1136" w:customStyle="1">
    <w:name w:val="Char Char Char1 Char Char Char Char"/>
    <w:basedOn w:val="719"/>
    <w:uiPriority w:val="0"/>
    <w:qFormat/>
    <w:pPr>
      <w:jc w:val="left"/>
      <w:spacing w:after="160" w:line="240" w:lineRule="exact"/>
      <w:widowControl/>
    </w:pPr>
    <w:rPr>
      <w:sz w:val="24"/>
      <w:szCs w:val="20"/>
    </w:rPr>
  </w:style>
  <w:style w:type="paragraph" w:styleId="1137" w:customStyle="1">
    <w:name w:val="black1"/>
    <w:basedOn w:val="719"/>
    <w:uiPriority w:val="0"/>
    <w:qFormat/>
    <w:pPr>
      <w:jc w:val="left"/>
      <w:spacing w:before="100" w:beforeAutospacing="1" w:after="100" w:afterAutospacing="1"/>
      <w:widowControl/>
    </w:pPr>
    <w:rPr>
      <w:rFonts w:ascii="宋体" w:hAnsi="宋体"/>
      <w:sz w:val="24"/>
    </w:rPr>
  </w:style>
  <w:style w:type="paragraph" w:styleId="1138" w:customStyle="1">
    <w:name w:val="无间隔1"/>
    <w:basedOn w:val="719"/>
    <w:uiPriority w:val="99"/>
    <w:qFormat/>
    <w:pPr>
      <w:jc w:val="left"/>
      <w:widowControl/>
    </w:pPr>
    <w:rPr>
      <w:sz w:val="24"/>
      <w:szCs w:val="32"/>
      <w:lang w:eastAsia="en-US"/>
    </w:rPr>
  </w:style>
  <w:style w:type="paragraph" w:styleId="1139" w:customStyle="1">
    <w:name w:val="Char Char Char1 Char1"/>
    <w:basedOn w:val="719"/>
    <w:uiPriority w:val="0"/>
    <w:qFormat/>
    <w:pPr>
      <w:ind w:firstLine="200"/>
      <w:spacing w:line="360" w:lineRule="auto"/>
    </w:pPr>
    <w:rPr>
      <w:rFonts w:ascii="宋体" w:hAnsi="宋体" w:cs="宋体"/>
      <w:sz w:val="24"/>
    </w:rPr>
  </w:style>
  <w:style w:type="paragraph" w:styleId="1140" w:customStyle="1">
    <w:name w:val="my正文"/>
    <w:basedOn w:val="719"/>
    <w:uiPriority w:val="0"/>
    <w:qFormat/>
    <w:pPr>
      <w:ind w:firstLine="480"/>
      <w:spacing w:line="360" w:lineRule="auto"/>
    </w:pPr>
    <w:rPr>
      <w:sz w:val="24"/>
    </w:rPr>
  </w:style>
  <w:style w:type="paragraph" w:styleId="1141" w:customStyle="1">
    <w:name w:val="标题2"/>
    <w:basedOn w:val="721"/>
    <w:uiPriority w:val="0"/>
    <w:qFormat/>
    <w:pPr>
      <w:spacing w:before="0" w:after="0"/>
    </w:pPr>
    <w:rPr>
      <w:rFonts w:ascii="Cambria" w:hAnsi="Cambria" w:eastAsia="宋体"/>
      <w:b w:val="0"/>
      <w:sz w:val="28"/>
    </w:rPr>
  </w:style>
  <w:style w:type="paragraph" w:styleId="1142" w:customStyle="1">
    <w:name w:val="编号，小四"/>
    <w:basedOn w:val="719"/>
    <w:uiPriority w:val="0"/>
    <w:qFormat/>
    <w:pPr>
      <w:numPr>
        <w:ilvl w:val="0"/>
        <w:numId w:val="2"/>
      </w:numPr>
      <w:spacing w:line="360" w:lineRule="auto"/>
    </w:pPr>
    <w:rPr>
      <w:rFonts w:ascii="Arial" w:hAnsi="Arial" w:cs="宋体"/>
      <w:sz w:val="24"/>
      <w:szCs w:val="20"/>
    </w:rPr>
  </w:style>
  <w:style w:type="paragraph" w:styleId="1143" w:customStyle="1">
    <w:name w:val="纯文本2"/>
    <w:basedOn w:val="719"/>
    <w:uiPriority w:val="0"/>
    <w:qFormat/>
    <w:rPr>
      <w:rFonts w:ascii="宋体" w:hAnsi="Courier New" w:eastAsia="楷体_GB2312"/>
      <w:sz w:val="26"/>
      <w:szCs w:val="20"/>
    </w:rPr>
  </w:style>
  <w:style w:type="paragraph" w:styleId="1144" w:customStyle="1">
    <w:name w:val="样式 标题 2 + Times New Roman 四号 非加粗 段前: 5 磅 段后: 0 磅 行距: 固定值 20..."/>
    <w:basedOn w:val="721"/>
    <w:uiPriority w:val="0"/>
    <w:qFormat/>
    <w:pPr>
      <w:spacing w:before="100" w:after="0" w:line="400" w:lineRule="exact"/>
    </w:pPr>
    <w:rPr>
      <w:rFonts w:ascii="Times New Roman" w:hAnsi="Times New Roman" w:cs="宋体"/>
      <w:b w:val="0"/>
      <w:bCs w:val="0"/>
      <w:sz w:val="28"/>
      <w:szCs w:val="20"/>
    </w:rPr>
  </w:style>
  <w:style w:type="paragraph" w:styleId="1145" w:customStyle="1">
    <w:name w:val="正文首行缩进4字符"/>
    <w:basedOn w:val="719"/>
    <w:uiPriority w:val="0"/>
    <w:qFormat/>
    <w:pPr>
      <w:ind w:left="482" w:firstLine="482"/>
      <w:spacing w:line="360" w:lineRule="auto"/>
    </w:pPr>
    <w:rPr>
      <w:rFonts w:eastAsia="仿宋"/>
      <w:sz w:val="28"/>
      <w:szCs w:val="20"/>
    </w:rPr>
  </w:style>
  <w:style w:type="paragraph" w:styleId="1146" w:customStyle="1">
    <w:name w:val="Char Char Char Char"/>
    <w:basedOn w:val="719"/>
    <w:uiPriority w:val="0"/>
    <w:qFormat/>
    <w:rPr>
      <w:szCs w:val="21"/>
    </w:rPr>
  </w:style>
  <w:style w:type="paragraph" w:styleId="1147" w:customStyle="1">
    <w:name w:val="Char Char1"/>
    <w:basedOn w:val="719"/>
    <w:uiPriority w:val="0"/>
    <w:qFormat/>
    <w:pPr>
      <w:jc w:val="left"/>
      <w:spacing w:after="160" w:line="240" w:lineRule="exact"/>
      <w:widowControl/>
    </w:pPr>
    <w:rPr>
      <w:rFonts w:ascii="Verdana" w:hAnsi="Verdana" w:eastAsia="仿宋_GB2312"/>
      <w:sz w:val="24"/>
      <w:szCs w:val="20"/>
      <w:lang w:eastAsia="en-US"/>
    </w:rPr>
  </w:style>
  <w:style w:type="paragraph" w:styleId="1148" w:customStyle="1">
    <w:name w:val="Table"/>
    <w:next w:val="719"/>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149" w:customStyle="1">
    <w:name w:val="font5"/>
    <w:basedOn w:val="719"/>
    <w:uiPriority w:val="0"/>
    <w:qFormat/>
    <w:pPr>
      <w:jc w:val="left"/>
      <w:spacing w:before="100" w:beforeAutospacing="1" w:after="100" w:afterAutospacing="1"/>
      <w:widowControl/>
    </w:pPr>
    <w:rPr>
      <w:rFonts w:hint="eastAsia" w:ascii="宋体" w:hAnsi="宋体"/>
      <w:sz w:val="18"/>
      <w:szCs w:val="20"/>
    </w:rPr>
  </w:style>
  <w:style w:type="paragraph" w:styleId="1150" w:customStyle="1">
    <w:name w:val="Char Char1 Char Char Char Char Char Char Char Char Char Char"/>
    <w:basedOn w:val="719"/>
    <w:uiPriority w:val="0"/>
    <w:qFormat/>
    <w:pPr>
      <w:jc w:val="left"/>
      <w:spacing w:after="160" w:line="240" w:lineRule="exact"/>
      <w:widowControl/>
    </w:pPr>
    <w:rPr>
      <w:rFonts w:ascii="Verdana" w:hAnsi="Verdana" w:eastAsia="仿宋_GB2312"/>
      <w:sz w:val="24"/>
      <w:szCs w:val="20"/>
      <w:lang w:eastAsia="en-US"/>
    </w:rPr>
  </w:style>
  <w:style w:type="paragraph" w:styleId="1151" w:customStyle="1">
    <w:name w:val="纯文本4"/>
    <w:basedOn w:val="719"/>
    <w:uiPriority w:val="0"/>
    <w:qFormat/>
    <w:rPr>
      <w:rFonts w:ascii="宋体" w:hAnsi="Courier New" w:eastAsia="楷体_GB2312"/>
      <w:sz w:val="26"/>
      <w:szCs w:val="20"/>
    </w:rPr>
  </w:style>
  <w:style w:type="paragraph" w:styleId="1152" w:customStyle="1">
    <w:name w:val="首行缩进"/>
    <w:basedOn w:val="719"/>
    <w:uiPriority w:val="0"/>
    <w:qFormat/>
    <w:pPr>
      <w:ind w:firstLine="480"/>
    </w:pPr>
  </w:style>
  <w:style w:type="paragraph" w:styleId="1153" w:customStyle="1">
    <w:name w:val="TOC 标题111"/>
    <w:basedOn w:val="720"/>
    <w:next w:val="719"/>
    <w:uiPriority w:val="39"/>
    <w:qFormat/>
    <w:pPr>
      <w:jc w:val="left"/>
      <w:spacing w:before="480" w:after="0" w:line="276" w:lineRule="auto"/>
      <w:widowControl/>
      <w:outlineLvl w:val="9"/>
    </w:pPr>
    <w:rPr>
      <w:rFonts w:ascii="Cambria" w:hAnsi="Cambria"/>
      <w:color w:val="365f91"/>
      <w:sz w:val="28"/>
      <w:szCs w:val="28"/>
    </w:rPr>
  </w:style>
  <w:style w:type="paragraph" w:styleId="1154" w:customStyle="1">
    <w:name w:val="默认段落字体 Para Char Char Char Char Char Char Char Char Char1 Char Char Char Char"/>
    <w:basedOn w:val="719"/>
    <w:uiPriority w:val="0"/>
    <w:qFormat/>
    <w:rPr>
      <w:rFonts w:ascii="Tahoma" w:hAnsi="Tahoma"/>
      <w:sz w:val="24"/>
      <w:szCs w:val="20"/>
    </w:rPr>
  </w:style>
  <w:style w:type="paragraph" w:styleId="1155" w:customStyle="1">
    <w:name w:val="NRSection"/>
    <w:basedOn w:val="719"/>
    <w:uiPriority w:val="0"/>
    <w:qFormat/>
    <w:pPr>
      <w:jc w:val="left"/>
      <w:widowControl/>
      <w:outlineLvl w:val="4"/>
    </w:pPr>
    <w:rPr>
      <w:b/>
      <w:sz w:val="24"/>
      <w:szCs w:val="20"/>
    </w:rPr>
  </w:style>
  <w:style w:type="paragraph" w:styleId="1156" w:customStyle="1">
    <w:name w:val="一级目录"/>
    <w:next w:val="719"/>
    <w:uiPriority w:val="0"/>
    <w:qFormat/>
    <w:pPr>
      <w:jc w:val="center"/>
      <w:outlineLvl w:val="0"/>
    </w:pPr>
    <w:rPr>
      <w:rFonts w:ascii="黑体" w:hAnsi="Times New Roman" w:eastAsia="黑体" w:cs="Times New Roman"/>
      <w:b/>
      <w:sz w:val="44"/>
      <w:szCs w:val="44"/>
      <w:lang w:val="en-US" w:eastAsia="zh-CN" w:bidi="ar-SA"/>
    </w:rPr>
  </w:style>
  <w:style w:type="paragraph" w:styleId="1157" w:customStyle="1">
    <w:name w:val="xl25"/>
    <w:basedOn w:val="71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58" w:customStyle="1">
    <w:name w:val="TOC 标题11"/>
    <w:basedOn w:val="720"/>
    <w:next w:val="719"/>
    <w:uiPriority w:val="39"/>
    <w:qFormat/>
    <w:pPr>
      <w:jc w:val="left"/>
      <w:spacing w:before="480" w:after="0" w:line="276" w:lineRule="auto"/>
      <w:widowControl/>
      <w:outlineLvl w:val="9"/>
    </w:pPr>
    <w:rPr>
      <w:rFonts w:ascii="Cambria" w:hAnsi="Cambria"/>
      <w:color w:val="365f91"/>
      <w:sz w:val="28"/>
      <w:szCs w:val="28"/>
    </w:rPr>
  </w:style>
  <w:style w:type="paragraph" w:styleId="1159" w:customStyle="1">
    <w:name w:val="Char Char Char1 Char5"/>
    <w:basedOn w:val="719"/>
    <w:uiPriority w:val="0"/>
    <w:qFormat/>
    <w:pPr>
      <w:ind w:firstLine="200"/>
      <w:spacing w:line="360" w:lineRule="auto"/>
    </w:pPr>
    <w:rPr>
      <w:rFonts w:ascii="宋体" w:hAnsi="宋体" w:cs="宋体"/>
      <w:sz w:val="24"/>
    </w:rPr>
  </w:style>
  <w:style w:type="paragraph" w:styleId="1160" w:customStyle="1">
    <w:name w:val="图表题注"/>
    <w:basedOn w:val="734"/>
    <w:next w:val="733"/>
    <w:uiPriority w:val="0"/>
    <w:qFormat/>
    <w:pPr>
      <w:jc w:val="center"/>
      <w:spacing w:before="152" w:after="160"/>
    </w:pPr>
    <w:rPr>
      <w:rFonts w:ascii="Times New Roman" w:hAnsi="Times New Roman" w:eastAsia="宋体"/>
      <w:sz w:val="21"/>
    </w:rPr>
  </w:style>
  <w:style w:type="paragraph" w:styleId="1161" w:customStyle="1">
    <w:name w:val="列出段落1"/>
    <w:basedOn w:val="719"/>
    <w:uiPriority w:val="34"/>
    <w:unhideWhenUsed/>
    <w:qFormat/>
    <w:pPr>
      <w:ind w:firstLine="420"/>
    </w:pPr>
  </w:style>
  <w:style w:type="paragraph" w:styleId="1162" w:customStyle="1">
    <w:name w:val="p0"/>
    <w:basedOn w:val="719"/>
    <w:uiPriority w:val="0"/>
    <w:qFormat/>
    <w:pPr>
      <w:widowControl/>
    </w:pPr>
    <w:rPr>
      <w:szCs w:val="21"/>
    </w:rPr>
  </w:style>
  <w:style w:type="paragraph" w:styleId="1163" w:customStyle="1">
    <w:name w:val="表内文字"/>
    <w:basedOn w:val="719"/>
    <w:uiPriority w:val="0"/>
    <w:qFormat/>
    <w:pPr>
      <w:jc w:val="center"/>
      <w:spacing w:line="360" w:lineRule="auto"/>
      <w:tabs>
        <w:tab w:val="left" w:pos="1418" w:leader="none"/>
      </w:tabs>
    </w:pPr>
    <w:rPr>
      <w:rFonts w:ascii="仿宋_GB2312" w:eastAsia="仿宋_GB2312"/>
      <w:spacing w:val="-20"/>
      <w:sz w:val="24"/>
    </w:rPr>
  </w:style>
  <w:style w:type="paragraph" w:styleId="1164" w:customStyle="1">
    <w:name w:val="Char Char Char1 Char6"/>
    <w:basedOn w:val="719"/>
    <w:uiPriority w:val="0"/>
    <w:qFormat/>
    <w:pPr>
      <w:ind w:firstLine="200"/>
      <w:spacing w:line="360" w:lineRule="auto"/>
    </w:pPr>
    <w:rPr>
      <w:rFonts w:ascii="宋体" w:hAnsi="宋体" w:cs="宋体"/>
      <w:sz w:val="24"/>
    </w:rPr>
  </w:style>
  <w:style w:type="paragraph" w:styleId="1165" w:customStyle="1">
    <w:name w:val="Char Char Char Char Char Char Char"/>
    <w:basedOn w:val="719"/>
    <w:uiPriority w:val="0"/>
    <w:qFormat/>
    <w:pPr>
      <w:ind w:left="432" w:hanging="432"/>
      <w:tabs>
        <w:tab w:val="left" w:pos="432" w:leader="none"/>
      </w:tabs>
    </w:pPr>
    <w:rPr>
      <w:rFonts w:ascii="Tahoma" w:hAnsi="Tahoma"/>
      <w:sz w:val="24"/>
      <w:szCs w:val="20"/>
    </w:rPr>
  </w:style>
  <w:style w:type="paragraph" w:styleId="1166" w:customStyle="1">
    <w:name w:val="Char Char Char Char Char Char"/>
    <w:basedOn w:val="735"/>
    <w:uiPriority w:val="0"/>
    <w:qFormat/>
    <w:pPr>
      <w:spacing w:line="360" w:lineRule="auto"/>
    </w:pPr>
    <w:rPr>
      <w:rFonts w:ascii="Tahoma" w:hAnsi="Tahoma"/>
      <w:sz w:val="24"/>
      <w:szCs w:val="20"/>
    </w:rPr>
  </w:style>
  <w:style w:type="paragraph" w:styleId="1167" w:customStyle="1">
    <w:name w:val="Char Char Char1 Char2"/>
    <w:basedOn w:val="719"/>
    <w:uiPriority w:val="0"/>
    <w:qFormat/>
    <w:pPr>
      <w:ind w:firstLine="200"/>
      <w:spacing w:line="360" w:lineRule="auto"/>
    </w:pPr>
    <w:rPr>
      <w:rFonts w:ascii="宋体" w:hAnsi="宋体" w:cs="宋体"/>
      <w:sz w:val="24"/>
    </w:rPr>
  </w:style>
  <w:style w:type="paragraph" w:styleId="1168" w:customStyle="1">
    <w:name w:val="样式1"/>
    <w:basedOn w:val="720"/>
    <w:uiPriority w:val="0"/>
    <w:qFormat/>
    <w:pPr>
      <w:keepLines w:val="0"/>
      <w:spacing w:before="0" w:after="0" w:line="240" w:lineRule="auto"/>
    </w:pPr>
    <w:rPr>
      <w:szCs w:val="24"/>
    </w:rPr>
  </w:style>
  <w:style w:type="paragraph" w:styleId="1169" w:customStyle="1">
    <w:name w:val="明显引用3"/>
    <w:basedOn w:val="719"/>
    <w:next w:val="719"/>
    <w:uiPriority w:val="0"/>
    <w:qFormat/>
    <w:pPr>
      <w:ind w:left="720" w:right="720"/>
      <w:jc w:val="left"/>
      <w:widowControl/>
    </w:pPr>
    <w:rPr>
      <w:b/>
      <w:i/>
      <w:sz w:val="24"/>
      <w:szCs w:val="22"/>
      <w:lang w:eastAsia="en-US"/>
    </w:rPr>
  </w:style>
  <w:style w:type="paragraph" w:styleId="1170" w:customStyle="1">
    <w:name w:val="标题 1（绿盟科技）"/>
    <w:basedOn w:val="720"/>
    <w:next w:val="719"/>
    <w:uiPriority w:val="0"/>
    <w:qFormat/>
    <w:pPr>
      <w:numPr>
        <w:ilvl w:val="4"/>
        <w:numId w:val="1"/>
      </w:numPr>
      <w:ind w:left="0" w:firstLine="0"/>
      <w:jc w:val="left"/>
      <w:spacing w:before="600" w:line="576" w:lineRule="auto"/>
      <w:tabs>
        <w:tab w:val="left" w:pos="360" w:leader="none"/>
      </w:tabs>
      <w:pBdr>
        <w:bottom w:val="single" w:color="auto" w:sz="48" w:space="1"/>
      </w:pBdr>
    </w:pPr>
    <w:rPr>
      <w:rFonts w:ascii="Arial" w:hAnsi="Arial" w:eastAsia="黑体"/>
    </w:rPr>
  </w:style>
  <w:style w:type="paragraph" w:styleId="1171" w:customStyle="1">
    <w:name w:val="Char Char Char1 Char9"/>
    <w:basedOn w:val="719"/>
    <w:uiPriority w:val="0"/>
    <w:qFormat/>
    <w:pPr>
      <w:ind w:firstLine="200"/>
      <w:spacing w:line="360" w:lineRule="auto"/>
    </w:pPr>
    <w:rPr>
      <w:rFonts w:ascii="宋体" w:hAnsi="宋体" w:cs="宋体"/>
      <w:sz w:val="24"/>
    </w:rPr>
  </w:style>
  <w:style w:type="paragraph" w:styleId="1172" w:customStyle="1">
    <w:name w:val="Char11"/>
    <w:basedOn w:val="719"/>
    <w:uiPriority w:val="0"/>
    <w:qFormat/>
  </w:style>
  <w:style w:type="paragraph" w:styleId="1173" w:customStyle="1">
    <w:name w:val="无间隔3"/>
    <w:basedOn w:val="719"/>
    <w:uiPriority w:val="0"/>
    <w:qFormat/>
    <w:pPr>
      <w:jc w:val="left"/>
      <w:widowControl/>
    </w:pPr>
    <w:rPr>
      <w:sz w:val="24"/>
      <w:szCs w:val="32"/>
      <w:lang w:eastAsia="en-US"/>
    </w:rPr>
  </w:style>
  <w:style w:type="character" w:styleId="1174" w:customStyle="1">
    <w:name w:val="font11"/>
    <w:uiPriority w:val="0"/>
    <w:qFormat/>
    <w:rPr>
      <w:rFonts w:hint="eastAsia" w:ascii="宋体" w:hAnsi="宋体" w:eastAsia="宋体" w:cs="宋体"/>
      <w:color w:val="000000"/>
      <w:sz w:val="28"/>
      <w:szCs w:val="28"/>
      <w:u w:val="none"/>
    </w:rPr>
  </w:style>
  <w:style w:type="character" w:styleId="1175" w:customStyle="1">
    <w:name w:val="tip"/>
    <w:uiPriority w:val="0"/>
    <w:qFormat/>
  </w:style>
  <w:style w:type="paragraph" w:styleId="1176" w:customStyle="1">
    <w:name w:val="正文11"/>
    <w:next w:val="719"/>
    <w:link w:val="1177"/>
    <w:uiPriority w:val="0"/>
    <w:qFormat/>
    <w:pPr>
      <w:jc w:val="both"/>
      <w:widowControl w:val="off"/>
    </w:pPr>
    <w:rPr>
      <w:rFonts w:ascii="Times New Roman" w:hAnsi="Times New Roman" w:eastAsia="宋体" w:cs="Times New Roman"/>
      <w:sz w:val="21"/>
      <w:szCs w:val="22"/>
      <w:lang w:val="en-US" w:eastAsia="zh-CN" w:bidi="ar-SA"/>
    </w:rPr>
  </w:style>
  <w:style w:type="character" w:styleId="1177" w:customStyle="1">
    <w:name w:val="fontstyle21"/>
    <w:link w:val="1176"/>
    <w:uiPriority w:val="0"/>
    <w:qFormat/>
    <w:rPr>
      <w:sz w:val="21"/>
      <w:szCs w:val="22"/>
    </w:rPr>
  </w:style>
  <w:style w:type="paragraph" w:styleId="1178" w:customStyle="1">
    <w:name w:val="目录 11"/>
    <w:basedOn w:val="1176"/>
    <w:next w:val="1176"/>
    <w:uiPriority w:val="0"/>
    <w:qFormat/>
    <w:pPr>
      <w:spacing w:line="360" w:lineRule="auto"/>
      <w:tabs>
        <w:tab w:val="right" w:pos="9060" w:leader="dot"/>
      </w:tabs>
    </w:pPr>
    <w:rPr>
      <w:rFonts w:ascii="ArialMT" w:hAnsi="ArialMT"/>
      <w:color w:val="000000"/>
      <w:sz w:val="24"/>
      <w:szCs w:val="24"/>
    </w:rPr>
  </w:style>
  <w:style w:type="paragraph" w:styleId="1179" w:customStyle="1">
    <w:name w:val="标题 31"/>
    <w:basedOn w:val="1176"/>
    <w:next w:val="1176"/>
    <w:uiPriority w:val="0"/>
    <w:qFormat/>
    <w:pPr>
      <w:keepLines/>
      <w:keepNext/>
      <w:spacing w:before="120" w:after="120" w:line="300" w:lineRule="auto"/>
      <w:outlineLvl w:val="2"/>
    </w:pPr>
    <w:rPr>
      <w:rFonts w:ascii="ArialMT" w:hAnsi="ArialMT"/>
      <w:b/>
      <w:bCs/>
      <w:color w:val="000000"/>
      <w:sz w:val="30"/>
      <w:szCs w:val="32"/>
    </w:rPr>
  </w:style>
  <w:style w:type="paragraph" w:styleId="1180" w:customStyle="1">
    <w:name w:val="标题 41"/>
    <w:basedOn w:val="1176"/>
    <w:next w:val="1176"/>
    <w:uiPriority w:val="0"/>
    <w:qFormat/>
    <w:pPr>
      <w:keepLines/>
      <w:keepNext/>
      <w:spacing w:before="120" w:after="120" w:line="300" w:lineRule="auto"/>
      <w:outlineLvl w:val="3"/>
    </w:pPr>
    <w:rPr>
      <w:rFonts w:ascii="Arial" w:hAnsi="Arial" w:eastAsia="黑体"/>
      <w:b/>
      <w:bCs/>
      <w:color w:val="000000"/>
      <w:sz w:val="28"/>
      <w:szCs w:val="28"/>
    </w:rPr>
  </w:style>
  <w:style w:type="paragraph" w:styleId="1181" w:customStyle="1">
    <w:name w:val="标题 51"/>
    <w:basedOn w:val="1176"/>
    <w:next w:val="1176"/>
    <w:uiPriority w:val="0"/>
    <w:qFormat/>
    <w:pPr>
      <w:keepLines/>
      <w:keepNext/>
      <w:spacing w:before="280" w:after="290" w:line="376" w:lineRule="auto"/>
      <w:outlineLvl w:val="4"/>
    </w:pPr>
    <w:rPr>
      <w:rFonts w:ascii="ArialMT" w:hAnsi="ArialMT"/>
      <w:b/>
      <w:bCs/>
      <w:color w:val="000000"/>
      <w:sz w:val="28"/>
      <w:szCs w:val="28"/>
    </w:rPr>
  </w:style>
  <w:style w:type="paragraph" w:styleId="1182" w:customStyle="1">
    <w:name w:val="标题 61"/>
    <w:basedOn w:val="1176"/>
    <w:next w:val="1176"/>
    <w:uiPriority w:val="0"/>
    <w:qFormat/>
    <w:pPr>
      <w:keepLines/>
      <w:keepNext/>
      <w:spacing w:before="240" w:after="64" w:line="320" w:lineRule="auto"/>
      <w:outlineLvl w:val="5"/>
    </w:pPr>
    <w:rPr>
      <w:rFonts w:ascii="Arial" w:hAnsi="Arial" w:eastAsia="黑体"/>
      <w:b/>
      <w:bCs/>
      <w:color w:val="000000"/>
      <w:sz w:val="24"/>
      <w:szCs w:val="24"/>
    </w:rPr>
  </w:style>
  <w:style w:type="paragraph" w:styleId="1183" w:customStyle="1">
    <w:name w:val="标题 71"/>
    <w:basedOn w:val="1176"/>
    <w:next w:val="1176"/>
    <w:uiPriority w:val="0"/>
    <w:qFormat/>
    <w:pPr>
      <w:keepLines/>
      <w:keepNext/>
      <w:spacing w:before="240" w:after="64" w:line="320" w:lineRule="auto"/>
      <w:outlineLvl w:val="6"/>
    </w:pPr>
    <w:rPr>
      <w:rFonts w:ascii="ArialMT" w:hAnsi="ArialMT"/>
      <w:b/>
      <w:bCs/>
      <w:color w:val="000000"/>
      <w:sz w:val="24"/>
      <w:szCs w:val="24"/>
    </w:rPr>
  </w:style>
  <w:style w:type="paragraph" w:styleId="1184" w:customStyle="1">
    <w:name w:val="标题 81"/>
    <w:basedOn w:val="1176"/>
    <w:next w:val="1176"/>
    <w:uiPriority w:val="0"/>
    <w:qFormat/>
    <w:pPr>
      <w:keepLines/>
      <w:keepNext/>
      <w:spacing w:before="240" w:after="64" w:line="320" w:lineRule="auto"/>
      <w:outlineLvl w:val="7"/>
    </w:pPr>
    <w:rPr>
      <w:rFonts w:ascii="Arial" w:hAnsi="Arial" w:eastAsia="黑体"/>
      <w:color w:val="000000"/>
      <w:sz w:val="24"/>
      <w:szCs w:val="24"/>
    </w:rPr>
  </w:style>
  <w:style w:type="paragraph" w:styleId="1185" w:customStyle="1">
    <w:name w:val="标题 91"/>
    <w:basedOn w:val="1176"/>
    <w:next w:val="1176"/>
    <w:uiPriority w:val="0"/>
    <w:qFormat/>
    <w:pPr>
      <w:keepLines/>
      <w:keepNext/>
      <w:spacing w:before="240" w:after="64" w:line="320" w:lineRule="auto"/>
      <w:outlineLvl w:val="8"/>
    </w:pPr>
    <w:rPr>
      <w:rFonts w:ascii="Arial" w:hAnsi="Arial" w:eastAsia="黑体"/>
      <w:color w:val="000000"/>
      <w:sz w:val="18"/>
      <w:szCs w:val="21"/>
    </w:rPr>
  </w:style>
  <w:style w:type="paragraph" w:styleId="1186" w:customStyle="1">
    <w:name w:val="题注1"/>
    <w:basedOn w:val="1176"/>
    <w:next w:val="1176"/>
    <w:uiPriority w:val="0"/>
    <w:qFormat/>
    <w:rPr>
      <w:rFonts w:ascii="Arial" w:hAnsi="Arial" w:eastAsia="黑体"/>
      <w:color w:val="000000"/>
      <w:sz w:val="20"/>
      <w:szCs w:val="20"/>
      <w:lang w:eastAsia="en-US"/>
    </w:rPr>
  </w:style>
  <w:style w:type="paragraph" w:styleId="1187" w:customStyle="1">
    <w:name w:val="正文文本 31"/>
    <w:basedOn w:val="1176"/>
    <w:uiPriority w:val="0"/>
    <w:qFormat/>
    <w:rPr>
      <w:rFonts w:ascii="宋体" w:hAnsi="ArialMT"/>
      <w:color w:val="000000"/>
      <w:sz w:val="28"/>
      <w:szCs w:val="20"/>
    </w:rPr>
  </w:style>
  <w:style w:type="paragraph" w:styleId="1188" w:customStyle="1">
    <w:name w:val="纯文本111"/>
    <w:basedOn w:val="1176"/>
    <w:uiPriority w:val="0"/>
    <w:qFormat/>
    <w:rPr>
      <w:rFonts w:ascii="宋体" w:hAnsi="Courier New"/>
      <w:color w:val="000000"/>
      <w:sz w:val="24"/>
      <w:szCs w:val="20"/>
    </w:rPr>
  </w:style>
  <w:style w:type="character" w:styleId="1189" w:customStyle="1">
    <w:name w:val="Heading 3 Char"/>
    <w:uiPriority w:val="9"/>
    <w:qFormat/>
    <w:rPr>
      <w:rFonts w:ascii="Arial" w:hAnsi="Arial" w:eastAsia="Arial" w:cs="Arial"/>
      <w:sz w:val="30"/>
      <w:szCs w:val="30"/>
    </w:rPr>
  </w:style>
  <w:style w:type="character" w:styleId="1190" w:customStyle="1">
    <w:name w:val="custom-tag-placeholder-class"/>
    <w:uiPriority w:val="0"/>
    <w:qFormat/>
  </w:style>
  <w:style w:type="character" w:styleId="1191" w:customStyle="1">
    <w:name w:val="ca-71"/>
    <w:uiPriority w:val="0"/>
    <w:qFormat/>
    <w:rPr>
      <w:rFonts w:hint="eastAsia" w:ascii="宋体" w:hAnsi="宋体" w:eastAsia="宋体"/>
      <w:sz w:val="18"/>
      <w:szCs w:val="18"/>
    </w:rPr>
  </w:style>
  <w:style w:type="paragraph" w:styleId="1192" w:customStyle="1">
    <w:name w:val="Other|1"/>
    <w:basedOn w:val="719"/>
    <w:uiPriority w:val="0"/>
    <w:qFormat/>
    <w:pPr>
      <w:spacing w:line="310" w:lineRule="exact"/>
    </w:pPr>
    <w:rPr>
      <w:rFonts w:ascii="宋体" w:hAnsi="宋体" w:cs="宋体"/>
      <w:sz w:val="20"/>
      <w:szCs w:val="20"/>
      <w:lang w:val="zh-TW" w:eastAsia="zh-TW" w:bidi="zh-TW"/>
    </w:rPr>
  </w:style>
  <w:style w:type="character" w:styleId="1193" w:customStyle="1">
    <w:name w:val="Char Char9"/>
    <w:uiPriority w:val="0"/>
    <w:qFormat/>
    <w:rPr>
      <w:rFonts w:ascii="Cambria" w:hAnsi="Cambria" w:eastAsia="宋体" w:cs="Times New Roman"/>
      <w:b/>
      <w:bCs/>
      <w:sz w:val="32"/>
      <w:szCs w:val="32"/>
    </w:rPr>
  </w:style>
  <w:style w:type="character" w:styleId="1194" w:customStyle="1">
    <w:name w:val="active16"/>
    <w:basedOn w:val="729"/>
    <w:uiPriority w:val="0"/>
    <w:qFormat/>
    <w:rPr>
      <w:color w:val="ffffff"/>
      <w:shd w:val="clear" w:color="auto" w:fill="0f5bb9"/>
    </w:rPr>
  </w:style>
  <w:style w:type="paragraph" w:styleId="1195" w:customStyle="1">
    <w:name w:val="正文首行缩进 21"/>
    <w:basedOn w:val="1196"/>
    <w:uiPriority w:val="0"/>
    <w:unhideWhenUsed/>
    <w:qFormat/>
    <w:pPr>
      <w:ind w:left="0" w:firstLine="420"/>
      <w:spacing w:after="0" w:line="360" w:lineRule="auto"/>
    </w:pPr>
    <w:rPr>
      <w:rFonts w:ascii="宋体" w:hAnsi="宋体"/>
      <w:szCs w:val="20"/>
    </w:rPr>
  </w:style>
  <w:style w:type="paragraph" w:styleId="1196" w:customStyle="1">
    <w:name w:val="正文文本缩进11"/>
    <w:basedOn w:val="719"/>
    <w:uiPriority w:val="99"/>
    <w:unhideWhenUsed/>
    <w:qFormat/>
    <w:pPr>
      <w:ind w:left="420"/>
      <w:spacing w:after="120"/>
    </w:pPr>
  </w:style>
  <w:style w:type="paragraph" w:styleId="1197" w:customStyle="1">
    <w:name w:val="正文文本缩进111"/>
    <w:basedOn w:val="719"/>
    <w:uiPriority w:val="0"/>
    <w:unhideWhenUsed/>
    <w:qFormat/>
    <w:pPr>
      <w:ind w:left="420"/>
      <w:spacing w:after="120"/>
    </w:pPr>
  </w:style>
  <w:style w:type="numbering" w:styleId="1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020F0FB-7A7F-4273-9F05-5A7C5514475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小宝儿</dc:creator>
  <cp:lastModifiedBy>戴亮</cp:lastModifiedBy>
  <cp:revision>38</cp:revision>
  <dcterms:created xsi:type="dcterms:W3CDTF">2024-10-23T07:01:00Z</dcterms:created>
  <dcterms:modified xsi:type="dcterms:W3CDTF">2025-11-26T02:01:48Z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D0338CD881BE4274A2D16DAB94C84875_13</vt:lpwstr>
  </property>
  <property fmtid="{D5CDD505-2E9C-101B-9397-08002B2CF9AE}" pid="4" name="KSOTemplateDocerSaveRecord">
    <vt:lpwstr>eyJoZGlkIjoiNzIxNDA3ODQwNGY0M2NmMzI1YjE2MTYzZWQwOTI1YTciLCJ1c2VySWQiOiI2NzE1OTQ2NTUifQ==</vt:lpwstr>
  </property>
</Properties>
</file>